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ind w:firstLine="480" w:firstLineChars="200"/>
        <w:jc w:val="right"/>
        <w:rPr>
          <w:rFonts w:hint="eastAsia" w:ascii="黑体" w:eastAsia="黑体"/>
          <w:sz w:val="24"/>
        </w:rPr>
      </w:pPr>
      <w:r>
        <w:rPr>
          <w:rFonts w:hint="eastAsia" w:ascii="黑体" w:eastAsia="黑体"/>
          <w:sz w:val="24"/>
        </w:rPr>
        <w:t>：A</w:t>
      </w:r>
    </w:p>
    <w:p>
      <w:pPr>
        <w:spacing w:line="360" w:lineRule="exact"/>
        <w:ind w:firstLine="720" w:firstLineChars="200"/>
        <w:jc w:val="center"/>
        <w:rPr>
          <w:rFonts w:hint="eastAsia"/>
          <w:sz w:val="36"/>
          <w:szCs w:val="36"/>
        </w:rPr>
      </w:pPr>
      <w:r>
        <w:rPr>
          <w:rFonts w:hint="eastAsia"/>
          <w:sz w:val="36"/>
          <w:szCs w:val="36"/>
        </w:rPr>
        <w:t>泰安市初三中考模拟试题</w:t>
      </w:r>
    </w:p>
    <w:p>
      <w:pPr>
        <w:spacing w:line="1020" w:lineRule="exact"/>
        <w:jc w:val="center"/>
        <w:rPr>
          <w:rFonts w:hint="eastAsia"/>
          <w:szCs w:val="21"/>
        </w:rPr>
      </w:pPr>
      <w:r>
        <w:rPr>
          <w:rFonts w:hint="eastAsia"/>
          <w:b/>
          <w:sz w:val="52"/>
          <w:szCs w:val="52"/>
        </w:rPr>
        <w:t xml:space="preserve">     </w:t>
      </w:r>
      <w:r>
        <w:rPr>
          <w:rFonts w:hint="eastAsia"/>
          <w:b/>
          <w:sz w:val="44"/>
          <w:szCs w:val="44"/>
        </w:rPr>
        <w:t xml:space="preserve">思想品德  </w:t>
      </w:r>
      <w:r>
        <w:rPr>
          <w:rFonts w:hint="eastAsia"/>
          <w:b/>
          <w:sz w:val="52"/>
          <w:szCs w:val="52"/>
        </w:rPr>
        <w:t xml:space="preserve">     </w:t>
      </w:r>
    </w:p>
    <w:p>
      <w:pPr>
        <w:spacing w:line="360" w:lineRule="exact"/>
        <w:jc w:val="center"/>
        <w:rPr>
          <w:rFonts w:hint="eastAsia"/>
          <w:b/>
          <w:sz w:val="30"/>
          <w:szCs w:val="30"/>
        </w:rPr>
      </w:pPr>
      <w:r>
        <w:rPr>
          <w:rFonts w:hint="eastAsia" w:ascii="黑体" w:eastAsia="黑体"/>
          <w:sz w:val="30"/>
          <w:szCs w:val="30"/>
        </w:rPr>
        <w:t>第Ⅰ卷</w:t>
      </w:r>
      <w:r>
        <w:rPr>
          <w:rFonts w:hint="eastAsia"/>
          <w:b/>
          <w:sz w:val="30"/>
          <w:szCs w:val="30"/>
        </w:rPr>
        <w:t>（选择题   共50分）</w:t>
      </w:r>
    </w:p>
    <w:p>
      <w:pPr>
        <w:spacing w:line="360" w:lineRule="exact"/>
        <w:ind w:firstLine="480" w:firstLineChars="200"/>
        <w:rPr>
          <w:rFonts w:hint="eastAsia"/>
          <w:b/>
          <w:sz w:val="30"/>
          <w:szCs w:val="30"/>
        </w:rPr>
      </w:pPr>
      <w:r>
        <w:rPr>
          <w:rFonts w:hint="eastAsia" w:ascii="黑体" w:eastAsia="黑体"/>
          <w:sz w:val="24"/>
        </w:rPr>
        <w:t>一、选择题</w:t>
      </w:r>
      <w:r>
        <w:rPr>
          <w:rFonts w:hint="eastAsia" w:ascii="宋体" w:hAnsi="宋体"/>
          <w:szCs w:val="21"/>
        </w:rPr>
        <w:t>（在每个小题给出的4个选项中，只有1项是最符合题意的。每小题2分，共50分）</w:t>
      </w:r>
    </w:p>
    <w:p>
      <w:pPr>
        <w:spacing w:line="360" w:lineRule="exact"/>
        <w:rPr>
          <w:rFonts w:hint="eastAsia" w:ascii="楷体_GB2312" w:eastAsia="楷体_GB2312"/>
          <w:szCs w:val="21"/>
        </w:rPr>
      </w:pPr>
      <w:r>
        <w:rPr>
          <w:rFonts w:hint="eastAsia" w:ascii="楷体_GB2312" w:eastAsia="楷体_GB2312"/>
          <w:szCs w:val="21"/>
        </w:rPr>
        <w:t>1、2013年11月12日中国共产党第十八届中央委员会第三次全体会议，通过了《中共中央关于</w:t>
      </w:r>
      <w:r>
        <w:rPr>
          <w:rFonts w:hint="eastAsia" w:ascii="楷体_GB2312" w:eastAsia="楷体_GB2312"/>
          <w:szCs w:val="21"/>
          <w:u w:val="single"/>
        </w:rPr>
        <w:t xml:space="preserve">        </w:t>
      </w:r>
      <w:r>
        <w:rPr>
          <w:rFonts w:hint="eastAsia" w:ascii="楷体_GB2312" w:eastAsia="楷体_GB2312"/>
          <w:szCs w:val="21"/>
        </w:rPr>
        <w:t>若干重大问题的决定》 （    ）</w:t>
      </w:r>
    </w:p>
    <w:p>
      <w:pPr>
        <w:spacing w:line="360" w:lineRule="exact"/>
        <w:rPr>
          <w:rFonts w:hint="eastAsia" w:ascii="楷体_GB2312" w:eastAsia="楷体_GB2312"/>
          <w:szCs w:val="21"/>
        </w:rPr>
      </w:pPr>
      <w:r>
        <w:rPr>
          <w:rFonts w:hint="eastAsia" w:ascii="楷体_GB2312" w:eastAsia="楷体_GB2312"/>
          <w:szCs w:val="21"/>
        </w:rPr>
        <w:t>A.全面深化改革     B.全面建成小康社会      C.整顿四风      D.深入贯彻八项规定</w:t>
      </w:r>
    </w:p>
    <w:p>
      <w:pPr>
        <w:spacing w:line="360" w:lineRule="exact"/>
        <w:rPr>
          <w:rFonts w:hint="eastAsia" w:ascii="楷体_GB2312" w:eastAsia="楷体_GB2312"/>
          <w:szCs w:val="21"/>
        </w:rPr>
      </w:pPr>
      <w:r>
        <w:rPr>
          <w:rFonts w:hint="eastAsia" w:ascii="楷体_GB2312" w:eastAsia="楷体_GB2312"/>
          <w:szCs w:val="21"/>
        </w:rPr>
        <w:t>2、应</w:t>
      </w:r>
      <w:r>
        <w:rPr>
          <w:rFonts w:hint="eastAsia" w:ascii="楷体_GB2312" w:eastAsia="楷体_GB2312"/>
          <w:szCs w:val="21"/>
          <w:u w:val="single"/>
        </w:rPr>
        <w:t xml:space="preserve">      </w:t>
      </w:r>
      <w:r>
        <w:rPr>
          <w:rFonts w:hint="eastAsia" w:ascii="楷体_GB2312" w:eastAsia="楷体_GB2312"/>
          <w:szCs w:val="21"/>
        </w:rPr>
        <w:t>总统邀请，2014年2月6日至8日，习近平出席2014年</w:t>
      </w:r>
      <w:r>
        <w:rPr>
          <w:rFonts w:hint="eastAsia" w:ascii="楷体_GB2312" w:eastAsia="楷体_GB2312"/>
          <w:szCs w:val="21"/>
          <w:u w:val="single"/>
        </w:rPr>
        <w:t xml:space="preserve">      </w:t>
      </w:r>
      <w:r>
        <w:rPr>
          <w:rFonts w:hint="eastAsia" w:ascii="楷体_GB2312" w:eastAsia="楷体_GB2312"/>
          <w:szCs w:val="21"/>
        </w:rPr>
        <w:t>冬奥会开幕式。（     ）</w:t>
      </w:r>
    </w:p>
    <w:p>
      <w:pPr>
        <w:spacing w:line="360" w:lineRule="exact"/>
        <w:rPr>
          <w:rFonts w:hint="eastAsia" w:ascii="楷体_GB2312" w:eastAsia="楷体_GB2312"/>
          <w:szCs w:val="21"/>
        </w:rPr>
      </w:pPr>
      <w:r>
        <w:rPr>
          <w:rFonts w:hint="eastAsia" w:ascii="楷体_GB2312" w:eastAsia="楷体_GB2312"/>
          <w:szCs w:val="21"/>
        </w:rPr>
        <w:t>A.意大利   都灵      B.俄罗斯  索契  C.加拿大   温哥华    D.韩国    平昌</w:t>
      </w:r>
    </w:p>
    <w:p>
      <w:pPr>
        <w:spacing w:line="360" w:lineRule="exact"/>
        <w:rPr>
          <w:rFonts w:hint="eastAsia" w:ascii="楷体_GB2312" w:eastAsia="楷体_GB2312"/>
          <w:szCs w:val="21"/>
        </w:rPr>
      </w:pPr>
      <w:r>
        <w:rPr>
          <w:rFonts w:hint="eastAsia" w:ascii="楷体_GB2312" w:eastAsia="楷体_GB2312"/>
          <w:szCs w:val="21"/>
        </w:rPr>
        <w:t>3、李克强总理在政府工作报告中指出：2014年国内生产总值达到56.9万亿元，比比上年增长</w:t>
      </w:r>
      <w:r>
        <w:rPr>
          <w:rFonts w:hint="eastAsia" w:ascii="楷体_GB2312" w:eastAsia="楷体_GB2312"/>
          <w:szCs w:val="21"/>
          <w:u w:val="single"/>
        </w:rPr>
        <w:t xml:space="preserve">     </w:t>
      </w:r>
      <w:r>
        <w:rPr>
          <w:rFonts w:hint="eastAsia" w:ascii="楷体_GB2312" w:eastAsia="楷体_GB2312"/>
          <w:szCs w:val="21"/>
        </w:rPr>
        <w:t>%。（    ）</w:t>
      </w:r>
    </w:p>
    <w:p>
      <w:pPr>
        <w:spacing w:line="360" w:lineRule="exact"/>
        <w:rPr>
          <w:rFonts w:hint="eastAsia" w:ascii="楷体_GB2312" w:eastAsia="楷体_GB2312"/>
          <w:szCs w:val="21"/>
        </w:rPr>
      </w:pPr>
      <w:r>
        <w:rPr>
          <w:rFonts w:hint="eastAsia" w:ascii="楷体_GB2312" w:eastAsia="楷体_GB2312"/>
          <w:szCs w:val="21"/>
        </w:rPr>
        <w:t>A．10.3        B． 8.9        C．7.5        D．7.7</w:t>
      </w:r>
    </w:p>
    <w:p>
      <w:pPr>
        <w:spacing w:line="360" w:lineRule="exact"/>
        <w:rPr>
          <w:rFonts w:hint="eastAsia" w:ascii="楷体_GB2312" w:eastAsia="楷体_GB2312"/>
          <w:szCs w:val="21"/>
        </w:rPr>
      </w:pPr>
      <w:r>
        <w:rPr>
          <w:rFonts w:hint="eastAsia" w:ascii="楷体_GB2312" w:eastAsia="楷体_GB2312"/>
          <w:szCs w:val="21"/>
        </w:rPr>
        <w:t>4、中国政府2013年11月23日宣布划设</w:t>
      </w:r>
      <w:r>
        <w:rPr>
          <w:rFonts w:hint="eastAsia" w:ascii="楷体_GB2312" w:eastAsia="楷体_GB2312"/>
          <w:szCs w:val="21"/>
          <w:u w:val="single"/>
        </w:rPr>
        <w:t xml:space="preserve">     </w:t>
      </w:r>
      <w:r>
        <w:rPr>
          <w:rFonts w:hint="eastAsia" w:ascii="楷体_GB2312" w:eastAsia="楷体_GB2312"/>
          <w:szCs w:val="21"/>
        </w:rPr>
        <w:t>防空识别区，并发布航空器识别规则公告和识别区示意图。中国政府按照国际通行做法，划设此识别区，目的是捍卫国家主权和领土领空安全，维护空中飞行秩序。（    ）</w:t>
      </w:r>
    </w:p>
    <w:p>
      <w:pPr>
        <w:spacing w:line="360" w:lineRule="exact"/>
        <w:rPr>
          <w:rFonts w:hint="eastAsia" w:ascii="楷体_GB2312" w:eastAsia="楷体_GB2312"/>
          <w:szCs w:val="21"/>
        </w:rPr>
      </w:pPr>
      <w:r>
        <w:rPr>
          <w:rFonts w:hint="eastAsia" w:ascii="楷体_GB2312" w:eastAsia="楷体_GB2312"/>
          <w:szCs w:val="21"/>
        </w:rPr>
        <w:t>A．东海   B．南海   C．台湾海峡   D．渤海</w:t>
      </w:r>
    </w:p>
    <w:p>
      <w:pPr>
        <w:spacing w:line="360" w:lineRule="exact"/>
        <w:rPr>
          <w:rFonts w:hint="eastAsia" w:ascii="楷体_GB2312" w:eastAsia="楷体_GB2312"/>
          <w:szCs w:val="21"/>
        </w:rPr>
      </w:pPr>
      <w:r>
        <w:rPr>
          <w:rFonts w:hint="eastAsia" w:ascii="楷体_GB2312" w:eastAsia="楷体_GB2312"/>
          <w:szCs w:val="21"/>
        </w:rPr>
        <w:t>5、2014年1月10日，中共中央、国务院在人民大会堂隆重举行国家科学技术奖励大会。著名物理化学家、中国科学院院士</w:t>
      </w:r>
      <w:r>
        <w:rPr>
          <w:rFonts w:hint="eastAsia" w:ascii="楷体_GB2312" w:eastAsia="楷体_GB2312"/>
          <w:szCs w:val="21"/>
          <w:u w:val="single"/>
        </w:rPr>
        <w:t xml:space="preserve">     </w:t>
      </w:r>
      <w:r>
        <w:rPr>
          <w:rFonts w:hint="eastAsia" w:ascii="楷体_GB2312" w:eastAsia="楷体_GB2312"/>
          <w:szCs w:val="21"/>
        </w:rPr>
        <w:t>，著名物理学家、两弹一星功勋科学家</w:t>
      </w:r>
      <w:r>
        <w:rPr>
          <w:rFonts w:hint="eastAsia" w:ascii="楷体_GB2312" w:eastAsia="楷体_GB2312"/>
          <w:szCs w:val="21"/>
          <w:u w:val="single"/>
        </w:rPr>
        <w:t xml:space="preserve">    </w:t>
      </w:r>
      <w:r>
        <w:rPr>
          <w:rFonts w:hint="eastAsia" w:ascii="楷体_GB2312" w:eastAsia="楷体_GB2312"/>
          <w:szCs w:val="21"/>
        </w:rPr>
        <w:t>院士，共同荣获2013年度国家最高科学技术奖。（    ）</w:t>
      </w:r>
    </w:p>
    <w:p>
      <w:pPr>
        <w:spacing w:line="360" w:lineRule="exact"/>
        <w:rPr>
          <w:rFonts w:hint="eastAsia" w:ascii="楷体_GB2312" w:eastAsia="楷体_GB2312"/>
          <w:szCs w:val="21"/>
        </w:rPr>
      </w:pPr>
      <w:r>
        <w:rPr>
          <w:rFonts w:hint="eastAsia" w:ascii="楷体_GB2312" w:eastAsia="楷体_GB2312"/>
          <w:szCs w:val="21"/>
        </w:rPr>
        <w:t>A、师昌绪王振义 B、谢家麟 吴良镛 C、张存浩  程开甲 D、郑哲敏 王小谟</w:t>
      </w:r>
    </w:p>
    <w:p>
      <w:pPr>
        <w:spacing w:line="360" w:lineRule="exact"/>
        <w:rPr>
          <w:rFonts w:hint="eastAsia" w:ascii="楷体_GB2312" w:eastAsia="楷体_GB2312"/>
          <w:szCs w:val="21"/>
        </w:rPr>
      </w:pPr>
      <w:r>
        <w:rPr>
          <w:rFonts w:hint="eastAsia" w:ascii="楷体_GB2312" w:eastAsia="楷体_GB2312"/>
          <w:szCs w:val="21"/>
        </w:rPr>
        <w:t>6、孙杨于2013年11月3日因无证驾驶被行政拘留7天。4日他公开道歉：“我作为一名运动员和公众人物，应该起到积极的带头作用，但我却没有做好本职工作。为此我深深地表示歉意及深刻的反省。我会加强对法律知识的认识和学习，杜绝此类事件再次发生，也希望大家以此为警戒并给我一次改正错误的机会。”这则材料使我们青少年懂得了（    ）</w:t>
      </w:r>
    </w:p>
    <w:p>
      <w:pPr>
        <w:spacing w:line="360" w:lineRule="exact"/>
        <w:rPr>
          <w:rFonts w:hint="eastAsia" w:ascii="楷体_GB2312" w:eastAsia="楷体_GB2312"/>
          <w:szCs w:val="21"/>
        </w:rPr>
      </w:pPr>
      <w:r>
        <w:rPr>
          <w:rFonts w:hint="eastAsia" w:ascii="楷体_GB2312" w:eastAsia="楷体_GB2312"/>
          <w:szCs w:val="21"/>
        </w:rPr>
        <w:t>A.勇敢地面对自己的过错并承担责任   B.名人不需要完善自己，不必在意自己的缺点</w:t>
      </w:r>
    </w:p>
    <w:p>
      <w:pPr>
        <w:spacing w:line="360" w:lineRule="exact"/>
        <w:rPr>
          <w:rFonts w:hint="eastAsia" w:ascii="楷体_GB2312" w:eastAsia="楷体_GB2312"/>
          <w:szCs w:val="21"/>
        </w:rPr>
      </w:pPr>
      <w:r>
        <w:rPr>
          <w:rFonts w:hint="eastAsia" w:ascii="楷体_GB2312" w:eastAsia="楷体_GB2312"/>
          <w:szCs w:val="21"/>
        </w:rPr>
        <w:t>C.名人违反了法律可以不承担责任     D.孙杨忙于训练，没有时间学习法律知识</w:t>
      </w:r>
    </w:p>
    <w:p>
      <w:pPr>
        <w:spacing w:line="360" w:lineRule="exact"/>
        <w:rPr>
          <w:rFonts w:hint="eastAsia" w:ascii="楷体_GB2312" w:eastAsia="楷体_GB2312"/>
          <w:szCs w:val="21"/>
        </w:rPr>
      </w:pPr>
      <w:r>
        <w:rPr>
          <w:rFonts w:hint="eastAsia" w:ascii="楷体_GB2312" w:eastAsia="楷体_GB2312"/>
          <w:szCs w:val="21"/>
        </w:rPr>
        <w:t>7、2014年感动中国十大新闻人物“中国核潜艇之父”黄旭华，抛家舍业，隐姓埋名，为国防事业、为我国核潜艇事业的发展做出了重要贡献。30多年中，8个兄弟姐妹都不知道黄旭华搞核潜艇，父亲临终时也不知他是干什么的。黄旭华的先进事迹启示我们（    ）</w:t>
      </w:r>
    </w:p>
    <w:p>
      <w:pPr>
        <w:spacing w:line="360" w:lineRule="exact"/>
        <w:rPr>
          <w:rFonts w:hint="eastAsia" w:ascii="楷体_GB2312" w:eastAsia="楷体_GB2312"/>
          <w:szCs w:val="21"/>
        </w:rPr>
      </w:pPr>
      <w:r>
        <w:rPr>
          <w:rFonts w:hint="eastAsia" w:ascii="楷体_GB2312" w:eastAsia="楷体_GB2312"/>
          <w:szCs w:val="21"/>
        </w:rPr>
        <w:t>①个人利益要服从国家利益      ②维护国家利益必须牺牲个人利益</w:t>
      </w:r>
    </w:p>
    <w:p>
      <w:pPr>
        <w:spacing w:line="360" w:lineRule="exact"/>
        <w:rPr>
          <w:rFonts w:hint="eastAsia" w:ascii="楷体_GB2312" w:eastAsia="楷体_GB2312"/>
          <w:szCs w:val="21"/>
        </w:rPr>
      </w:pPr>
      <w:r>
        <w:rPr>
          <w:rFonts w:hint="eastAsia" w:ascii="楷体_GB2312" w:eastAsia="楷体_GB2312"/>
          <w:szCs w:val="21"/>
        </w:rPr>
        <w:t>③人生的意义在于对社会的奉献  ④国家利益和个人利益是不一致的</w:t>
      </w:r>
    </w:p>
    <w:p>
      <w:pPr>
        <w:spacing w:line="360" w:lineRule="exact"/>
        <w:rPr>
          <w:rFonts w:hint="eastAsia" w:ascii="楷体_GB2312" w:eastAsia="楷体_GB2312"/>
          <w:szCs w:val="21"/>
        </w:rPr>
      </w:pPr>
      <w:r>
        <w:rPr>
          <w:rFonts w:hint="eastAsia" w:ascii="楷体_GB2312" w:eastAsia="楷体_GB2312"/>
          <w:szCs w:val="21"/>
        </w:rPr>
        <w:t>A.①②               B.①③            C.②④          D.③④</w:t>
      </w:r>
    </w:p>
    <w:p>
      <w:pPr>
        <w:spacing w:line="360" w:lineRule="exact"/>
        <w:rPr>
          <w:rFonts w:hint="eastAsia" w:ascii="楷体_GB2312" w:eastAsia="楷体_GB2312"/>
          <w:szCs w:val="21"/>
        </w:rPr>
      </w:pPr>
      <w:r>
        <w:rPr>
          <w:rFonts w:hint="eastAsia" w:ascii="楷体_GB2312" w:eastAsia="楷体_GB2312"/>
          <w:szCs w:val="21"/>
        </w:rPr>
        <w:t>8、2014年1月7日,香港电影制作人邵逸夫与世长辞。在他生命的最后30年，他几乎每年都要拿出一亿多元用于支持中国内地的各项社会公益事业，对教育事业，他更是情有独钟。据统计，1985年至今，邵逸夫生前共向内地捐赠了47.5亿港元，兴建了6000多个教育项目，涉及内地31个省份。下列说法错误的是（　　）</w:t>
      </w:r>
    </w:p>
    <w:p>
      <w:pPr>
        <w:spacing w:line="360" w:lineRule="exact"/>
        <w:rPr>
          <w:rFonts w:hint="eastAsia" w:ascii="楷体_GB2312" w:eastAsia="楷体_GB2312"/>
          <w:szCs w:val="21"/>
        </w:rPr>
      </w:pPr>
      <w:r>
        <w:rPr>
          <w:rFonts w:hint="eastAsia" w:ascii="楷体_GB2312" w:eastAsia="楷体_GB2312"/>
          <w:szCs w:val="21"/>
        </w:rPr>
        <w:t>A、心系祖国发展的爱国主义情怀　　B、热心公益事业的民族传统美德</w:t>
      </w:r>
    </w:p>
    <w:p>
      <w:pPr>
        <w:spacing w:line="360" w:lineRule="exact"/>
        <w:rPr>
          <w:rFonts w:hint="eastAsia" w:ascii="楷体_GB2312" w:eastAsia="楷体_GB2312"/>
          <w:szCs w:val="21"/>
        </w:rPr>
      </w:pPr>
      <w:r>
        <w:rPr>
          <w:rFonts w:hint="eastAsia" w:ascii="楷体_GB2312" w:eastAsia="楷体_GB2312"/>
          <w:szCs w:val="21"/>
        </w:rPr>
        <w:t>C、无私奉献社会的高尚道德情操　　D、不要金钱扬名立万的人生信念</w:t>
      </w:r>
    </w:p>
    <w:p>
      <w:pPr>
        <w:spacing w:line="360" w:lineRule="exact"/>
        <w:rPr>
          <w:rFonts w:hint="eastAsia" w:ascii="楷体_GB2312" w:eastAsia="楷体_GB2312"/>
          <w:szCs w:val="21"/>
        </w:rPr>
      </w:pPr>
      <w:r>
        <w:rPr>
          <w:rFonts w:hint="eastAsia" w:ascii="楷体_GB2312" w:eastAsia="楷体_GB2312"/>
          <w:szCs w:val="21"/>
        </w:rPr>
        <w:t>9、2013年11月7日中央电视台举办的“寻找最美孝心少年”大型公益活动揭晓，来自安徽的黄凤等11位少年荣获年度“最美孝心少年”称号。鼓励孩子从身边小事做起，从小播种孝心的种子。这一公益活动 （    ）</w:t>
      </w:r>
    </w:p>
    <w:p>
      <w:pPr>
        <w:spacing w:line="360" w:lineRule="exact"/>
        <w:rPr>
          <w:rFonts w:hint="eastAsia" w:ascii="楷体_GB2312" w:eastAsia="楷体_GB2312"/>
          <w:szCs w:val="21"/>
        </w:rPr>
      </w:pPr>
      <w:r>
        <w:rPr>
          <w:rFonts w:hint="eastAsia" w:ascii="楷体_GB2312" w:eastAsia="楷体_GB2312"/>
          <w:szCs w:val="21"/>
        </w:rPr>
        <w:t>①有利于促进社会主义法制建设②有利于促进社会主义精神文明建设③有利于构建社会主义核心价值体系④有利于形成孝敬父母的良好社会风气</w:t>
      </w:r>
    </w:p>
    <w:p>
      <w:pPr>
        <w:spacing w:line="360" w:lineRule="exact"/>
        <w:rPr>
          <w:rFonts w:hint="eastAsia" w:ascii="楷体_GB2312" w:eastAsia="楷体_GB2312"/>
          <w:szCs w:val="21"/>
        </w:rPr>
      </w:pPr>
      <w:r>
        <w:rPr>
          <w:rFonts w:hint="eastAsia" w:ascii="楷体_GB2312" w:eastAsia="楷体_GB2312"/>
          <w:szCs w:val="21"/>
        </w:rPr>
        <w:t>A ①②④           B ①②③           C ②③④           D ①③④</w:t>
      </w:r>
    </w:p>
    <w:p>
      <w:pPr>
        <w:spacing w:line="360" w:lineRule="exact"/>
        <w:rPr>
          <w:rFonts w:hint="eastAsia" w:ascii="楷体_GB2312" w:eastAsia="楷体_GB2312"/>
          <w:szCs w:val="21"/>
        </w:rPr>
      </w:pPr>
      <w:r>
        <w:rPr>
          <w:rFonts w:hint="eastAsia" w:ascii="楷体_GB2312" w:eastAsia="楷体_GB2312"/>
          <w:szCs w:val="21"/>
        </w:rPr>
        <w:t>10、近年来，我国在50多个国家举办了200多个中国文化节、艺术节，已同世界上160多个国家和地区进行了友好的文化交流。这意味着（   ）</w:t>
      </w:r>
    </w:p>
    <w:p>
      <w:pPr>
        <w:spacing w:line="360" w:lineRule="exact"/>
        <w:rPr>
          <w:rFonts w:hint="eastAsia" w:ascii="楷体_GB2312" w:eastAsia="楷体_GB2312"/>
          <w:szCs w:val="21"/>
        </w:rPr>
      </w:pPr>
      <w:r>
        <w:rPr>
          <w:rFonts w:hint="eastAsia" w:ascii="楷体_GB2312" w:eastAsia="楷体_GB2312"/>
          <w:szCs w:val="21"/>
        </w:rPr>
        <w:t>①中国文化博大精深，优于其他文化  ②中国文化正积极走向世界  ③我国积极学习外国先进文化，同时弘扬中华民族的优秀文化    ④我国不断扩大对外开放的领域，提升对外开放的水平</w:t>
      </w:r>
    </w:p>
    <w:p>
      <w:pPr>
        <w:spacing w:line="360" w:lineRule="exact"/>
        <w:rPr>
          <w:rFonts w:hint="eastAsia" w:ascii="楷体_GB2312" w:eastAsia="楷体_GB2312"/>
          <w:szCs w:val="21"/>
        </w:rPr>
      </w:pPr>
      <w:r>
        <w:rPr>
          <w:rFonts w:hint="eastAsia" w:ascii="楷体_GB2312" w:eastAsia="楷体_GB2312"/>
          <w:szCs w:val="21"/>
        </w:rPr>
        <w:t>A. ②③④    B. ①②④     C.①③④      D.①②③</w:t>
      </w:r>
    </w:p>
    <w:p>
      <w:pPr>
        <w:spacing w:line="360" w:lineRule="exact"/>
        <w:rPr>
          <w:rFonts w:hint="eastAsia" w:ascii="楷体_GB2312" w:eastAsia="楷体_GB2312"/>
          <w:szCs w:val="21"/>
        </w:rPr>
      </w:pPr>
      <w:r>
        <w:rPr>
          <w:rFonts w:hint="eastAsia" w:ascii="楷体_GB2312" w:eastAsia="楷体_GB2312"/>
          <w:szCs w:val="21"/>
        </w:rPr>
        <w:t>11、2013年9月29 ，中国（上海）自由贸易试验区举行挂牌仪式，标志着自贸区正式运作。建立自贸区（   ）</w:t>
      </w:r>
    </w:p>
    <w:p>
      <w:pPr>
        <w:spacing w:line="360" w:lineRule="exact"/>
        <w:rPr>
          <w:rFonts w:hint="eastAsia" w:ascii="楷体_GB2312" w:eastAsia="楷体_GB2312"/>
          <w:szCs w:val="21"/>
        </w:rPr>
      </w:pPr>
      <w:r>
        <w:rPr>
          <w:rFonts w:hint="eastAsia" w:ascii="楷体_GB2312" w:eastAsia="楷体_GB2312"/>
          <w:szCs w:val="21"/>
        </w:rPr>
        <w:t>①有利于我国更广泛、更深入的融进经济全球化    ②表明改革开放使我国进一步融入世界</w:t>
      </w:r>
    </w:p>
    <w:p>
      <w:pPr>
        <w:spacing w:line="360" w:lineRule="exact"/>
        <w:rPr>
          <w:rFonts w:hint="eastAsia" w:ascii="楷体_GB2312" w:eastAsia="楷体_GB2312"/>
          <w:szCs w:val="21"/>
        </w:rPr>
      </w:pPr>
      <w:r>
        <w:rPr>
          <w:rFonts w:hint="eastAsia" w:ascii="楷体_GB2312" w:eastAsia="楷体_GB2312"/>
          <w:szCs w:val="21"/>
        </w:rPr>
        <w:t>③将为我国走向国际市场，扩大对外开放创造良好环境  ④表明对外开放是我国现代化建设的根本立足点</w:t>
      </w:r>
    </w:p>
    <w:p>
      <w:pPr>
        <w:spacing w:line="360" w:lineRule="exact"/>
        <w:rPr>
          <w:rFonts w:hint="eastAsia" w:ascii="楷体_GB2312" w:eastAsia="楷体_GB2312"/>
          <w:szCs w:val="21"/>
        </w:rPr>
      </w:pPr>
      <w:r>
        <w:rPr>
          <w:rFonts w:hint="eastAsia" w:ascii="楷体_GB2312" w:eastAsia="楷体_GB2312"/>
          <w:szCs w:val="21"/>
        </w:rPr>
        <w:t>A．①②④    B．①③④    C．①②③    D．②③④</w:t>
      </w:r>
    </w:p>
    <w:p>
      <w:pPr>
        <w:spacing w:line="360" w:lineRule="exact"/>
        <w:rPr>
          <w:rFonts w:hint="eastAsia" w:ascii="楷体_GB2312" w:eastAsia="楷体_GB2312"/>
          <w:szCs w:val="21"/>
        </w:rPr>
      </w:pPr>
      <w:r>
        <w:rPr>
          <w:rFonts w:hint="eastAsia" w:ascii="楷体_GB2312" w:eastAsia="楷体_GB2312"/>
          <w:szCs w:val="21"/>
        </w:rPr>
        <w:t>12、中共中央、国务院2014年1月10日在北京人民大会堂举行2013年度国家科学技术奖励大会。著名物理化学家张存浩院士和著名物理学家程开甲院士，共同荣获2013年度国家最高科学技术奖。这表明我国（    ）</w:t>
      </w:r>
    </w:p>
    <w:p>
      <w:pPr>
        <w:spacing w:line="360" w:lineRule="exact"/>
        <w:rPr>
          <w:rFonts w:hint="eastAsia" w:ascii="楷体_GB2312" w:eastAsia="楷体_GB2312"/>
          <w:szCs w:val="21"/>
        </w:rPr>
      </w:pPr>
      <w:r>
        <w:rPr>
          <w:rFonts w:hint="eastAsia" w:ascii="楷体_GB2312" w:eastAsia="楷体_GB2312"/>
          <w:szCs w:val="21"/>
        </w:rPr>
        <w:t>A．把能否取得重大科技成果作为衡量人才的唯一标准</w:t>
      </w:r>
    </w:p>
    <w:p>
      <w:pPr>
        <w:spacing w:line="360" w:lineRule="exact"/>
        <w:rPr>
          <w:rFonts w:hint="eastAsia" w:ascii="楷体_GB2312" w:eastAsia="楷体_GB2312"/>
          <w:szCs w:val="21"/>
        </w:rPr>
      </w:pPr>
      <w:r>
        <w:rPr>
          <w:rFonts w:hint="eastAsia" w:ascii="楷体_GB2312" w:eastAsia="楷体_GB2312"/>
          <w:szCs w:val="21"/>
        </w:rPr>
        <w:t>B．在科技上与发达国家的差距已经消除</w:t>
      </w:r>
    </w:p>
    <w:p>
      <w:pPr>
        <w:spacing w:line="360" w:lineRule="exact"/>
        <w:rPr>
          <w:rFonts w:hint="eastAsia" w:ascii="楷体_GB2312" w:eastAsia="楷体_GB2312"/>
          <w:szCs w:val="21"/>
        </w:rPr>
      </w:pPr>
      <w:r>
        <w:rPr>
          <w:rFonts w:hint="eastAsia" w:ascii="楷体_GB2312" w:eastAsia="楷体_GB2312"/>
          <w:szCs w:val="21"/>
        </w:rPr>
        <w:t>C．实施科教兴国战略，努力实现中华民族的伟大复兴</w:t>
      </w:r>
    </w:p>
    <w:p>
      <w:pPr>
        <w:spacing w:line="360" w:lineRule="exact"/>
        <w:rPr>
          <w:rFonts w:hint="eastAsia" w:ascii="楷体_GB2312" w:eastAsia="楷体_GB2312"/>
          <w:szCs w:val="21"/>
        </w:rPr>
      </w:pPr>
      <w:r>
        <w:rPr>
          <w:rFonts w:hint="eastAsia" w:ascii="楷体_GB2312" w:eastAsia="楷体_GB2312"/>
          <w:szCs w:val="21"/>
        </w:rPr>
        <w:t>D．把发展科学技术作为立国之本</w:t>
      </w:r>
    </w:p>
    <w:p>
      <w:pPr>
        <w:spacing w:line="360" w:lineRule="exact"/>
        <w:rPr>
          <w:rFonts w:hint="eastAsia" w:ascii="楷体_GB2312" w:eastAsia="楷体_GB2312"/>
          <w:szCs w:val="21"/>
        </w:rPr>
      </w:pPr>
      <w:r>
        <w:rPr>
          <w:rFonts w:hint="eastAsia" w:ascii="楷体_GB2312" w:eastAsia="楷体_GB2312"/>
          <w:szCs w:val="21"/>
        </w:rPr>
        <w:t>13、2013年10月22日，国务院新闻办公室发表《西藏的发展与进步》白皮书，全面介绍60多年来西藏发展进步的历程和取得的辉煌成就。60多年里，西藏走完了人类社会需要几百年甚至上千年才能走完的历程，书写了人类历史上壮丽的篇章。西藏之所以取得辉煌成就，是因为（  ）</w:t>
      </w:r>
    </w:p>
    <w:p>
      <w:pPr>
        <w:spacing w:line="360" w:lineRule="exact"/>
        <w:rPr>
          <w:rFonts w:hint="eastAsia" w:ascii="楷体_GB2312" w:eastAsia="楷体_GB2312"/>
          <w:szCs w:val="21"/>
        </w:rPr>
      </w:pPr>
      <w:r>
        <w:rPr>
          <w:rFonts w:hint="eastAsia" w:ascii="楷体_GB2312" w:eastAsia="楷体_GB2312"/>
          <w:szCs w:val="21"/>
        </w:rPr>
        <w:t>A．我国坚持了民族区域自治制度这一保证人民当家作主的根本政治制度</w:t>
      </w:r>
    </w:p>
    <w:p>
      <w:pPr>
        <w:spacing w:line="360" w:lineRule="exact"/>
        <w:rPr>
          <w:rFonts w:hint="eastAsia" w:ascii="楷体_GB2312" w:eastAsia="楷体_GB2312"/>
          <w:szCs w:val="21"/>
        </w:rPr>
      </w:pPr>
      <w:r>
        <w:rPr>
          <w:rFonts w:hint="eastAsia" w:ascii="楷体_GB2312" w:eastAsia="楷体_GB2312"/>
          <w:szCs w:val="21"/>
        </w:rPr>
        <w:t>B．我国坚持把和平、团结、互助、共同繁荣作为处理民族关系的原则</w:t>
      </w:r>
    </w:p>
    <w:p>
      <w:pPr>
        <w:spacing w:line="360" w:lineRule="exact"/>
        <w:rPr>
          <w:rFonts w:hint="eastAsia" w:ascii="楷体_GB2312" w:eastAsia="楷体_GB2312"/>
          <w:szCs w:val="21"/>
        </w:rPr>
      </w:pPr>
      <w:r>
        <w:rPr>
          <w:rFonts w:hint="eastAsia" w:ascii="楷体_GB2312" w:eastAsia="楷体_GB2312"/>
          <w:szCs w:val="21"/>
        </w:rPr>
        <w:t>C．西藏人民的艰苦奋斗和全国各族人民的大力支持</w:t>
      </w:r>
    </w:p>
    <w:p>
      <w:pPr>
        <w:spacing w:line="360" w:lineRule="exact"/>
        <w:rPr>
          <w:rFonts w:hint="eastAsia" w:ascii="楷体_GB2312" w:eastAsia="楷体_GB2312"/>
          <w:szCs w:val="21"/>
        </w:rPr>
      </w:pPr>
      <w:r>
        <w:rPr>
          <w:rFonts w:hint="eastAsia" w:ascii="楷体_GB2312" w:eastAsia="楷体_GB2312"/>
          <w:szCs w:val="21"/>
        </w:rPr>
        <w:t>D．我国坚持民族高度自治这一基本政策</w:t>
      </w:r>
    </w:p>
    <w:p>
      <w:pPr>
        <w:spacing w:line="360" w:lineRule="exact"/>
        <w:rPr>
          <w:rFonts w:hint="eastAsia" w:ascii="楷体_GB2312" w:eastAsia="楷体_GB2312"/>
          <w:szCs w:val="21"/>
        </w:rPr>
      </w:pPr>
      <w:r>
        <w:rPr>
          <w:rFonts w:hint="eastAsia" w:ascii="楷体_GB2312" w:eastAsia="楷体_GB2312"/>
          <w:szCs w:val="21"/>
        </w:rPr>
        <w:t>14、2014年2月27日下午，十二届全国人大常委会第七次会议经表决通过了两个决定，分别将9月3日确定为中国人民抗日战争胜利纪念日，将12月13日确定为南京大屠杀死难者国家公祭日。此举（　　）</w:t>
      </w:r>
    </w:p>
    <w:p>
      <w:pPr>
        <w:spacing w:line="360" w:lineRule="exact"/>
        <w:rPr>
          <w:rFonts w:hint="eastAsia" w:ascii="楷体_GB2312" w:eastAsia="楷体_GB2312"/>
          <w:szCs w:val="21"/>
        </w:rPr>
      </w:pPr>
      <w:r>
        <w:rPr>
          <w:rFonts w:hint="eastAsia" w:ascii="楷体_GB2312" w:eastAsia="楷体_GB2312"/>
          <w:szCs w:val="21"/>
        </w:rPr>
        <w:t>①彰显中国人民抗日战争在世界反法西斯战争中的重要地位</w:t>
      </w:r>
    </w:p>
    <w:p>
      <w:pPr>
        <w:spacing w:line="360" w:lineRule="exact"/>
        <w:rPr>
          <w:rFonts w:hint="eastAsia" w:ascii="楷体_GB2312" w:eastAsia="楷体_GB2312"/>
          <w:szCs w:val="21"/>
        </w:rPr>
      </w:pPr>
      <w:r>
        <w:rPr>
          <w:rFonts w:hint="eastAsia" w:ascii="楷体_GB2312" w:eastAsia="楷体_GB2312"/>
          <w:szCs w:val="21"/>
        </w:rPr>
        <w:t>②激励全国各族人民为实现中华民族的伟大复兴而共同奋斗</w:t>
      </w:r>
    </w:p>
    <w:p>
      <w:pPr>
        <w:spacing w:line="360" w:lineRule="exact"/>
        <w:rPr>
          <w:rFonts w:hint="eastAsia" w:ascii="楷体_GB2312" w:eastAsia="楷体_GB2312"/>
          <w:szCs w:val="21"/>
        </w:rPr>
      </w:pPr>
      <w:r>
        <w:rPr>
          <w:rFonts w:hint="eastAsia" w:ascii="楷体_GB2312" w:eastAsia="楷体_GB2312"/>
          <w:szCs w:val="21"/>
        </w:rPr>
        <w:t>③表明中国坚决维护国家主权、领土完整和世界和平的立场</w:t>
      </w:r>
    </w:p>
    <w:p>
      <w:pPr>
        <w:spacing w:line="360" w:lineRule="exact"/>
        <w:rPr>
          <w:rFonts w:hint="eastAsia" w:ascii="楷体_GB2312" w:eastAsia="楷体_GB2312"/>
          <w:szCs w:val="21"/>
        </w:rPr>
      </w:pPr>
      <w:r>
        <w:rPr>
          <w:rFonts w:hint="eastAsia" w:ascii="楷体_GB2312" w:eastAsia="楷体_GB2312"/>
          <w:szCs w:val="21"/>
        </w:rPr>
        <w:t>④推动各族人民积极弘扬以爱国主义为核心的伟大民族精神</w:t>
      </w:r>
    </w:p>
    <w:p>
      <w:pPr>
        <w:spacing w:line="360" w:lineRule="exact"/>
        <w:rPr>
          <w:rFonts w:hint="eastAsia" w:ascii="楷体_GB2312" w:eastAsia="楷体_GB2312"/>
          <w:szCs w:val="21"/>
        </w:rPr>
      </w:pPr>
      <w:r>
        <w:rPr>
          <w:rFonts w:hint="eastAsia" w:ascii="楷体_GB2312" w:eastAsia="楷体_GB2312"/>
          <w:szCs w:val="21"/>
        </w:rPr>
        <w:t>A. ①②③     B.②③④    C.①②④     D.以上说法都正确</w:t>
      </w:r>
    </w:p>
    <w:p>
      <w:pPr>
        <w:spacing w:line="360" w:lineRule="exact"/>
        <w:rPr>
          <w:rFonts w:hint="eastAsia" w:ascii="楷体_GB2312" w:eastAsia="楷体_GB2312"/>
          <w:szCs w:val="21"/>
        </w:rPr>
      </w:pPr>
      <w:r>
        <w:rPr>
          <w:rFonts w:hint="eastAsia" w:ascii="楷体_GB2312" w:eastAsia="楷体_GB2312"/>
          <w:szCs w:val="21"/>
        </w:rPr>
        <w:t>15、2013年9月初至10月底，一场整治少儿出版市场的专项行动在全国展开。一些少儿读物宣传色情暴力，成人化现象严重；有的豪华包装、价格虚高，损害了少年儿童权益；还有的出版社采取高价位、低折扣等手段恶性竞争，造成市场秩序混乱。社会各界特别是关打夹账、教师对此反应强烈。整治少儿出版市场是因为(    )</w:t>
      </w:r>
    </w:p>
    <w:p>
      <w:pPr>
        <w:spacing w:line="360" w:lineRule="exact"/>
        <w:rPr>
          <w:rFonts w:hint="eastAsia" w:ascii="楷体_GB2312" w:eastAsia="楷体_GB2312"/>
          <w:szCs w:val="21"/>
        </w:rPr>
      </w:pPr>
      <w:r>
        <w:rPr>
          <w:rFonts w:hint="eastAsia" w:ascii="楷体_GB2312" w:eastAsia="楷体_GB2312"/>
          <w:szCs w:val="21"/>
        </w:rPr>
        <w:t>①价格虚高侵害了消费者的合法权益    ②思想道德建设是发展先进文化的重要内容</w:t>
      </w:r>
    </w:p>
    <w:p>
      <w:pPr>
        <w:spacing w:line="360" w:lineRule="exact"/>
        <w:rPr>
          <w:rFonts w:hint="eastAsia" w:ascii="楷体_GB2312" w:eastAsia="楷体_GB2312"/>
          <w:szCs w:val="21"/>
        </w:rPr>
      </w:pPr>
      <w:r>
        <w:rPr>
          <w:rFonts w:hint="eastAsia" w:ascii="楷体_GB2312" w:eastAsia="楷体_GB2312"/>
          <w:szCs w:val="21"/>
        </w:rPr>
        <w:t>③恶性竞争扰乱了正常的市场秩序      ④我国只重视对少年儿童的精神文明建设</w:t>
      </w:r>
    </w:p>
    <w:p>
      <w:pPr>
        <w:spacing w:line="360" w:lineRule="exact"/>
        <w:rPr>
          <w:rFonts w:hint="eastAsia" w:ascii="楷体_GB2312" w:eastAsia="楷体_GB2312"/>
          <w:szCs w:val="21"/>
        </w:rPr>
      </w:pPr>
      <w:r>
        <w:rPr>
          <w:rFonts w:hint="eastAsia" w:ascii="楷体_GB2312" w:eastAsia="楷体_GB2312"/>
          <w:szCs w:val="21"/>
        </w:rPr>
        <w:t>A．②③④      B．①②④      C．①②③　　 D．①③④</w:t>
      </w:r>
    </w:p>
    <w:p>
      <w:pPr>
        <w:spacing w:line="360" w:lineRule="exact"/>
        <w:rPr>
          <w:rFonts w:hint="eastAsia" w:ascii="楷体_GB2312" w:eastAsia="楷体_GB2312"/>
          <w:szCs w:val="21"/>
        </w:rPr>
      </w:pPr>
      <w:r>
        <w:rPr>
          <w:rFonts w:hint="eastAsia" w:ascii="楷体_GB2312" w:eastAsia="楷体_GB2312"/>
          <w:szCs w:val="21"/>
        </w:rPr>
        <w:t>16、2014年1月10日新疆日报讯：2013年，自治区对口援疆工作成效显著，完成了中央提出的“援疆资金100%到位、援疆项目100%开工”的目标任务。今年19个援疆省市计划安排援疆项目1100个、援助资金106亿元，重点实施富民安居工程、定居兴牧工程、教育、就业及产业扶持等项目。这表明（　　　）</w:t>
      </w:r>
    </w:p>
    <w:p>
      <w:pPr>
        <w:spacing w:line="360" w:lineRule="exact"/>
        <w:rPr>
          <w:rFonts w:hint="eastAsia" w:ascii="楷体_GB2312" w:eastAsia="楷体_GB2312"/>
          <w:szCs w:val="21"/>
        </w:rPr>
      </w:pPr>
      <w:r>
        <w:rPr>
          <w:rFonts w:hint="eastAsia" w:ascii="楷体_GB2312" w:eastAsia="楷体_GB2312"/>
          <w:szCs w:val="21"/>
        </w:rPr>
        <w:t>A.在少数民族居住地方实行民族区域自治制度是正确的</w:t>
      </w:r>
    </w:p>
    <w:p>
      <w:pPr>
        <w:spacing w:line="360" w:lineRule="exact"/>
        <w:rPr>
          <w:rFonts w:hint="eastAsia" w:ascii="楷体_GB2312" w:eastAsia="楷体_GB2312"/>
          <w:szCs w:val="21"/>
        </w:rPr>
      </w:pPr>
      <w:r>
        <w:rPr>
          <w:rFonts w:hint="eastAsia" w:ascii="楷体_GB2312" w:eastAsia="楷体_GB2312"/>
          <w:szCs w:val="21"/>
        </w:rPr>
        <w:t>B.党和政府始终坚持民族平等、团结和共同繁荣的原则</w:t>
      </w:r>
    </w:p>
    <w:p>
      <w:pPr>
        <w:spacing w:line="360" w:lineRule="exact"/>
        <w:rPr>
          <w:rFonts w:hint="eastAsia" w:ascii="楷体_GB2312" w:eastAsia="楷体_GB2312"/>
          <w:szCs w:val="21"/>
        </w:rPr>
      </w:pPr>
      <w:r>
        <w:rPr>
          <w:rFonts w:hint="eastAsia" w:ascii="楷体_GB2312" w:eastAsia="楷体_GB2312"/>
          <w:szCs w:val="21"/>
        </w:rPr>
        <w:t>C.在全国人民的大力支持下，新疆已全面建成小康社会</w:t>
      </w:r>
    </w:p>
    <w:p>
      <w:pPr>
        <w:spacing w:line="360" w:lineRule="exact"/>
        <w:rPr>
          <w:rFonts w:hint="eastAsia" w:ascii="楷体_GB2312" w:eastAsia="楷体_GB2312"/>
          <w:szCs w:val="21"/>
        </w:rPr>
      </w:pPr>
      <w:r>
        <w:rPr>
          <w:rFonts w:hint="eastAsia" w:ascii="楷体_GB2312" w:eastAsia="楷体_GB2312"/>
          <w:szCs w:val="21"/>
        </w:rPr>
        <w:t>D.民族区域自治制度是符合我国国情的一项根本政治制度</w:t>
      </w:r>
    </w:p>
    <w:p>
      <w:pPr>
        <w:spacing w:line="360" w:lineRule="exact"/>
        <w:rPr>
          <w:rFonts w:hint="eastAsia" w:ascii="楷体_GB2312" w:eastAsia="楷体_GB2312"/>
          <w:szCs w:val="21"/>
        </w:rPr>
      </w:pPr>
      <w:r>
        <w:rPr>
          <w:rFonts w:hint="eastAsia" w:ascii="楷体_GB2312" w:eastAsia="楷体_GB2312"/>
          <w:szCs w:val="21"/>
        </w:rPr>
        <w:t>１7、2014年3月1日，10余名统一着装的暴徒蒙面持刀在云南昆明火车站广场、售票厅等处砍杀无辜群众，造成大量无辜人员伤亡。这起由新疆分裂势力一手策划组织的严重暴力恐怖事件遭到全国人民的强烈谴责。这表明（    ）</w:t>
      </w:r>
    </w:p>
    <w:p>
      <w:pPr>
        <w:spacing w:line="360" w:lineRule="exact"/>
        <w:rPr>
          <w:rFonts w:hint="eastAsia" w:ascii="楷体_GB2312" w:eastAsia="楷体_GB2312"/>
          <w:szCs w:val="21"/>
        </w:rPr>
      </w:pPr>
      <w:r>
        <w:rPr>
          <w:rFonts w:hint="eastAsia" w:ascii="楷体_GB2312" w:eastAsia="楷体_GB2312"/>
          <w:szCs w:val="21"/>
        </w:rPr>
        <w:t>A.当今世界还很不安宁</w:t>
      </w:r>
    </w:p>
    <w:p>
      <w:pPr>
        <w:spacing w:line="360" w:lineRule="exact"/>
        <w:rPr>
          <w:rFonts w:hint="eastAsia" w:ascii="楷体_GB2312" w:eastAsia="楷体_GB2312"/>
          <w:szCs w:val="21"/>
        </w:rPr>
      </w:pPr>
      <w:r>
        <w:rPr>
          <w:rFonts w:hint="eastAsia" w:ascii="楷体_GB2312" w:eastAsia="楷体_GB2312"/>
          <w:szCs w:val="21"/>
        </w:rPr>
        <w:t>B.和平与发展已经不是当今时代的主题</w:t>
      </w:r>
    </w:p>
    <w:p>
      <w:pPr>
        <w:spacing w:line="360" w:lineRule="exact"/>
        <w:rPr>
          <w:rFonts w:hint="eastAsia" w:ascii="楷体_GB2312" w:eastAsia="楷体_GB2312"/>
          <w:szCs w:val="21"/>
        </w:rPr>
      </w:pPr>
      <w:r>
        <w:rPr>
          <w:rFonts w:hint="eastAsia" w:ascii="楷体_GB2312" w:eastAsia="楷体_GB2312"/>
          <w:szCs w:val="21"/>
        </w:rPr>
        <w:t>C.我们的情感直接影响民族、国家的命运</w:t>
      </w:r>
    </w:p>
    <w:p>
      <w:pPr>
        <w:spacing w:line="360" w:lineRule="exact"/>
        <w:rPr>
          <w:rFonts w:hint="eastAsia" w:ascii="楷体_GB2312" w:eastAsia="楷体_GB2312"/>
          <w:szCs w:val="21"/>
        </w:rPr>
      </w:pPr>
      <w:r>
        <w:rPr>
          <w:rFonts w:hint="eastAsia" w:ascii="楷体_GB2312" w:eastAsia="楷体_GB2312"/>
          <w:szCs w:val="21"/>
        </w:rPr>
        <w:t>D.我国社会总体上是不和谐的，面临着许多问题和挑战</w:t>
      </w:r>
    </w:p>
    <w:p>
      <w:pPr>
        <w:spacing w:line="360" w:lineRule="exact"/>
        <w:rPr>
          <w:rFonts w:hint="eastAsia" w:ascii="楷体_GB2312" w:eastAsia="楷体_GB2312"/>
          <w:szCs w:val="21"/>
        </w:rPr>
      </w:pPr>
      <w:r>
        <w:rPr>
          <w:rFonts w:hint="eastAsia" w:ascii="楷体_GB2312" w:eastAsia="楷体_GB2312"/>
          <w:szCs w:val="21"/>
        </w:rPr>
        <w:t>18、2014年2月21日下午，安徽省公安厅表示，本月底至5月底，全省公安机关将掀起新一轮的专项行动，开展“守护平安-春季行动”。期间，公安机关将重拳打击严重暴力、黑恶势力等刑事犯罪；严厉打击涉黄涉赌场所及其“保护伞”；从源头上整治网络秩序，严厉打击网络违法犯罪活动。你认为此举目的在于（    ）</w:t>
      </w:r>
    </w:p>
    <w:p>
      <w:pPr>
        <w:spacing w:line="360" w:lineRule="exact"/>
        <w:rPr>
          <w:rFonts w:hint="eastAsia" w:ascii="楷体_GB2312" w:eastAsia="楷体_GB2312"/>
          <w:szCs w:val="21"/>
        </w:rPr>
      </w:pPr>
      <w:r>
        <w:rPr>
          <w:rFonts w:hint="eastAsia" w:ascii="楷体_GB2312" w:eastAsia="楷体_GB2312"/>
          <w:szCs w:val="21"/>
        </w:rPr>
        <w:t>①严厉打击危害群众利益的行为；②对构建和谐社会意义重大；③保护人民群众生命健康和财产安全；④有利于精神文明建设。</w:t>
      </w:r>
    </w:p>
    <w:p>
      <w:pPr>
        <w:spacing w:line="360" w:lineRule="exact"/>
        <w:rPr>
          <w:rFonts w:hint="eastAsia" w:ascii="楷体_GB2312" w:eastAsia="楷体_GB2312"/>
          <w:szCs w:val="21"/>
        </w:rPr>
      </w:pPr>
      <w:r>
        <w:rPr>
          <w:rFonts w:hint="eastAsia" w:ascii="楷体_GB2312" w:eastAsia="楷体_GB2312"/>
          <w:szCs w:val="21"/>
        </w:rPr>
        <w:t>A、①②③④       B、①②      C、①②④       D、①③④</w:t>
      </w:r>
    </w:p>
    <w:p>
      <w:pPr>
        <w:spacing w:line="360" w:lineRule="exact"/>
        <w:rPr>
          <w:rFonts w:hint="eastAsia" w:ascii="楷体_GB2312" w:eastAsia="楷体_GB2312"/>
          <w:szCs w:val="21"/>
        </w:rPr>
      </w:pPr>
      <w:r>
        <w:rPr>
          <w:rFonts w:hint="eastAsia" w:ascii="楷体_GB2312" w:eastAsia="楷体_GB2312"/>
          <w:szCs w:val="21"/>
        </w:rPr>
        <w:t>19、2014年2月21日，美国总统奥巴马会见了西藏达赖喇嘛，对达赖近年来极力兜售的“中间道路”表示“支持”。中国提出严正交涉，表示坚决反对，美方行为（    ）</w:t>
      </w:r>
    </w:p>
    <w:p>
      <w:pPr>
        <w:spacing w:line="360" w:lineRule="exact"/>
        <w:rPr>
          <w:rFonts w:hint="eastAsia" w:ascii="楷体_GB2312" w:eastAsia="楷体_GB2312"/>
          <w:szCs w:val="21"/>
        </w:rPr>
      </w:pPr>
      <w:r>
        <w:rPr>
          <w:rFonts w:hint="eastAsia" w:ascii="楷体_GB2312" w:eastAsia="楷体_GB2312"/>
          <w:szCs w:val="21"/>
        </w:rPr>
        <w:t>①达赖标榜所谓“中间道路”，幻想建立占中国领土四分之一、历史上从未存在过的“大藏区”，实际上是要搞“变相独立”。这是中国政府和人民绝对不会答应的；②西藏事务纯属中国内政。美方不顾中方反对，允许达赖窜访美国并安排领导人会见，严重干涉了中国的内政，伤害了中国人民的感情；③美方的行为纵容和支持了“藏独”反华分裂势力，损害了中美关系，影响到中美关系的持续稳定发展；④严重违反美国政府自己作出的承认西藏是中国一部分、不支持“西藏独立”的承诺，严重违反国际关系基本准则。</w:t>
      </w:r>
    </w:p>
    <w:p>
      <w:pPr>
        <w:spacing w:line="360" w:lineRule="exact"/>
        <w:rPr>
          <w:rFonts w:hint="eastAsia" w:ascii="楷体_GB2312" w:eastAsia="楷体_GB2312"/>
          <w:szCs w:val="21"/>
        </w:rPr>
      </w:pPr>
      <w:r>
        <w:rPr>
          <w:rFonts w:hint="eastAsia" w:ascii="楷体_GB2312" w:eastAsia="楷体_GB2312"/>
          <w:szCs w:val="21"/>
        </w:rPr>
        <w:t>A、①②③④      B、①②③   C、②③④;    D、①②④</w:t>
      </w:r>
    </w:p>
    <w:p>
      <w:pPr>
        <w:spacing w:line="360" w:lineRule="exact"/>
        <w:rPr>
          <w:rFonts w:hint="eastAsia" w:ascii="楷体_GB2312" w:eastAsia="楷体_GB2312"/>
          <w:szCs w:val="21"/>
        </w:rPr>
      </w:pPr>
      <w:r>
        <w:rPr>
          <w:rFonts w:hint="eastAsia" w:ascii="楷体_GB2312" w:eastAsia="楷体_GB2312"/>
          <w:szCs w:val="21"/>
        </w:rPr>
        <w:t>20、2014年2月9日，国务院医改办公布加快推进城乡居民大病医保工作的通知，要求在今年6月底前，各省要全面启动或扩大城乡居民大病保险试点工作，减轻群众大病医疗费用负担，防止因病致贫返贫。这主要说明（ ）</w:t>
      </w:r>
    </w:p>
    <w:p>
      <w:pPr>
        <w:spacing w:line="360" w:lineRule="exact"/>
        <w:rPr>
          <w:rFonts w:hint="eastAsia" w:ascii="楷体_GB2312" w:eastAsia="楷体_GB2312"/>
          <w:szCs w:val="21"/>
        </w:rPr>
      </w:pPr>
      <w:r>
        <w:rPr>
          <w:rFonts w:hint="eastAsia" w:ascii="楷体_GB2312" w:eastAsia="楷体_GB2312"/>
          <w:szCs w:val="21"/>
        </w:rPr>
        <w:t>①党始终代表广大人民群众的根本利益，有利于保持党的先进性 ②有利于帮助贫困地区的人们实现小康③以人为本，有利于实现社会和谐 ④启动大病保险能够使人们在遭受重大疾病时得到基本的经济保障，共享改革开放的成果</w:t>
      </w:r>
    </w:p>
    <w:p>
      <w:pPr>
        <w:spacing w:line="360" w:lineRule="exact"/>
        <w:rPr>
          <w:rFonts w:hint="eastAsia" w:ascii="楷体_GB2312" w:eastAsia="楷体_GB2312"/>
          <w:szCs w:val="21"/>
        </w:rPr>
      </w:pPr>
      <w:r>
        <w:rPr>
          <w:rFonts w:hint="eastAsia" w:ascii="楷体_GB2312" w:eastAsia="楷体_GB2312"/>
          <w:szCs w:val="21"/>
        </w:rPr>
        <w:t>A.①②③④   B. ②③④   C. ①②④    D.②④</w:t>
      </w:r>
    </w:p>
    <w:p>
      <w:pPr>
        <w:spacing w:line="360" w:lineRule="exact"/>
        <w:rPr>
          <w:rFonts w:hint="eastAsia" w:ascii="楷体_GB2312" w:eastAsia="楷体_GB2312"/>
          <w:szCs w:val="21"/>
        </w:rPr>
      </w:pPr>
      <w:r>
        <w:rPr>
          <w:rFonts w:hint="eastAsia" w:ascii="楷体_GB2312" w:eastAsia="楷体_GB2312"/>
          <w:szCs w:val="21"/>
        </w:rPr>
        <w:t>21、党的十八大后，习近平多次指出：“中国开放的大门不会关上，芝麻开门，这门已经开了你就关不上了，经济全球化和区域经济一体化乃大势所趋，中国顺应了这样一个时代潮流，坚定不移对外开放为中国经济发展提供了重要的推动力。”他说：现在“不是要不要开放的问题，而是怎么使我们的开放水平更高的问题”。这表明，实行对外开放（   ）</w:t>
      </w:r>
    </w:p>
    <w:p>
      <w:pPr>
        <w:spacing w:line="360" w:lineRule="exact"/>
        <w:rPr>
          <w:rFonts w:hint="eastAsia" w:ascii="楷体_GB2312" w:eastAsia="楷体_GB2312"/>
          <w:szCs w:val="21"/>
        </w:rPr>
      </w:pPr>
      <w:r>
        <w:rPr>
          <w:rFonts w:hint="eastAsia" w:ascii="楷体_GB2312" w:eastAsia="楷体_GB2312"/>
          <w:szCs w:val="21"/>
        </w:rPr>
        <w:t>①改革开放是强国之路，是推动我国经济发展的强大动力。②改革开放是当代中国发展进步的活力之源，是坚持和发展中国特色社会主义的必由之路。③改革开放就要借鉴和吸收西方一切的东西④中国的发展离不开世界，实行对外开放，符合当今时代特征和世界经济技术发展规律，是加快我国现代化建设的必然选择。</w:t>
      </w:r>
    </w:p>
    <w:p>
      <w:pPr>
        <w:spacing w:line="360" w:lineRule="exact"/>
        <w:rPr>
          <w:rFonts w:hint="eastAsia" w:ascii="楷体_GB2312" w:eastAsia="楷体_GB2312"/>
          <w:szCs w:val="21"/>
        </w:rPr>
      </w:pPr>
      <w:r>
        <w:rPr>
          <w:rFonts w:hint="eastAsia" w:ascii="楷体_GB2312" w:eastAsia="楷体_GB2312"/>
          <w:szCs w:val="21"/>
        </w:rPr>
        <w:t>A、①②④     B、①③④      C、②③④     D、①②③④</w:t>
      </w:r>
    </w:p>
    <w:p>
      <w:pPr>
        <w:spacing w:line="360" w:lineRule="exact"/>
        <w:rPr>
          <w:rFonts w:hint="eastAsia" w:ascii="楷体_GB2312" w:eastAsia="楷体_GB2312"/>
          <w:szCs w:val="21"/>
        </w:rPr>
      </w:pPr>
      <w:r>
        <w:rPr>
          <w:rFonts w:hint="eastAsia" w:ascii="楷体_GB2312" w:eastAsia="楷体_GB2312"/>
          <w:szCs w:val="21"/>
        </w:rPr>
        <w:t>22、李坚柔在2014年索契冬奥会短道速滑女子500米决赛里顶住了范可新、刘秋宏意外折戟半决赛的压力，在决赛里把握住对手失误的机会，以45秒263的成绩夺得了中国代表团在本届冬奥会的首枚金牌，而中国队也实现了该项目冬奥会“四连冠”的壮举。她的成功主要得益于她在任何环境中都以积极的心态和辛勤的汗水滋润自己成长，这说明（     ）</w:t>
      </w:r>
    </w:p>
    <w:p>
      <w:pPr>
        <w:spacing w:line="360" w:lineRule="exact"/>
        <w:rPr>
          <w:rFonts w:hint="eastAsia" w:ascii="楷体_GB2312" w:eastAsia="楷体_GB2312"/>
          <w:szCs w:val="21"/>
        </w:rPr>
      </w:pPr>
      <w:r>
        <w:rPr>
          <w:rFonts w:hint="eastAsia" w:ascii="楷体_GB2312" w:eastAsia="楷体_GB2312"/>
          <w:szCs w:val="21"/>
        </w:rPr>
        <w:t>A、成功靠得是运气、机会和等待       B、心理素质越好技术水平就越高</w:t>
      </w:r>
    </w:p>
    <w:p>
      <w:pPr>
        <w:spacing w:line="360" w:lineRule="exact"/>
        <w:rPr>
          <w:rFonts w:hint="eastAsia" w:ascii="楷体_GB2312" w:eastAsia="楷体_GB2312"/>
          <w:szCs w:val="21"/>
        </w:rPr>
      </w:pPr>
      <w:r>
        <w:rPr>
          <w:rFonts w:hint="eastAsia" w:ascii="楷体_GB2312" w:eastAsia="楷体_GB2312"/>
          <w:szCs w:val="21"/>
        </w:rPr>
        <w:t>C、好心态及努力对成绩影响巨大       D、不同的情绪决定体育比赛成绩</w:t>
      </w:r>
    </w:p>
    <w:p>
      <w:pPr>
        <w:spacing w:line="360" w:lineRule="exact"/>
        <w:rPr>
          <w:rFonts w:hint="eastAsia" w:ascii="楷体_GB2312" w:eastAsia="楷体_GB2312"/>
          <w:szCs w:val="21"/>
        </w:rPr>
      </w:pPr>
      <w:r>
        <w:rPr>
          <w:rFonts w:hint="eastAsia" w:ascii="楷体_GB2312" w:eastAsia="楷体_GB2312"/>
          <w:szCs w:val="21"/>
        </w:rPr>
        <w:t>23、近年来，网上购物以其价格合理、选择多样越来越受到消费者青睐，据悉，2013年“双十一”期间，仅一天，某私营网店交易额突破350亿元，网店的迅速崛起说明了（   ）</w:t>
      </w:r>
    </w:p>
    <w:p>
      <w:pPr>
        <w:spacing w:line="360" w:lineRule="exact"/>
        <w:rPr>
          <w:rFonts w:hint="eastAsia" w:ascii="楷体_GB2312" w:eastAsia="楷体_GB2312"/>
          <w:szCs w:val="21"/>
        </w:rPr>
      </w:pPr>
      <w:r>
        <w:rPr>
          <w:rFonts w:hint="eastAsia" w:ascii="楷体_GB2312" w:eastAsia="楷体_GB2312"/>
          <w:szCs w:val="21"/>
        </w:rPr>
        <w:t>①国家鼓励、支持、引导非公有制经济的发展②非公有制经济对调动社会各方面的积极性，加快生产力发展具有重要的作用③非公有制经济在缓解就业压力，增加公共财富方面具有重要意义④非公有制经济担负着关系国计民生的重要产品的生产和流通</w:t>
      </w:r>
    </w:p>
    <w:p>
      <w:pPr>
        <w:spacing w:line="360" w:lineRule="exact"/>
        <w:rPr>
          <w:rFonts w:hint="eastAsia" w:ascii="楷体_GB2312" w:eastAsia="楷体_GB2312"/>
          <w:szCs w:val="21"/>
        </w:rPr>
      </w:pPr>
      <w:r>
        <w:rPr>
          <w:rFonts w:hint="eastAsia" w:ascii="楷体_GB2312" w:eastAsia="楷体_GB2312"/>
          <w:szCs w:val="21"/>
        </w:rPr>
        <w:t>A．①②    B．②③     C．②④     D．③④</w:t>
      </w:r>
    </w:p>
    <w:p>
      <w:pPr>
        <w:spacing w:line="360" w:lineRule="exact"/>
        <w:rPr>
          <w:rFonts w:hint="eastAsia" w:ascii="楷体_GB2312" w:eastAsia="楷体_GB2312"/>
          <w:szCs w:val="21"/>
        </w:rPr>
      </w:pPr>
      <w:r>
        <w:rPr>
          <w:rFonts w:hint="eastAsia" w:ascii="楷体_GB2312" w:eastAsia="楷体_GB2312"/>
          <w:szCs w:val="21"/>
        </w:rPr>
        <w:t>24、2013年8月13日，记述中国文字发展历程的《汉字》国际巡展在首都博物馆开幕，古老中国文字艺术展自此开启了奇幻的世界之旅。举办《汉字》国际巡展（   ）</w:t>
      </w:r>
    </w:p>
    <w:p>
      <w:pPr>
        <w:spacing w:line="360" w:lineRule="exact"/>
        <w:rPr>
          <w:rFonts w:hint="eastAsia" w:ascii="楷体_GB2312" w:eastAsia="楷体_GB2312"/>
          <w:szCs w:val="21"/>
        </w:rPr>
      </w:pPr>
      <w:r>
        <w:rPr>
          <w:rFonts w:hint="eastAsia" w:ascii="楷体_GB2312" w:eastAsia="楷体_GB2312"/>
          <w:szCs w:val="21"/>
        </w:rPr>
        <w:t>A．表明中华文化是世界上最优秀的文化   B．有利于不同民族文化的趋同</w:t>
      </w:r>
    </w:p>
    <w:p>
      <w:pPr>
        <w:spacing w:line="360" w:lineRule="exact"/>
        <w:rPr>
          <w:rFonts w:hint="eastAsia" w:ascii="楷体_GB2312" w:eastAsia="楷体_GB2312"/>
          <w:szCs w:val="21"/>
        </w:rPr>
      </w:pPr>
      <w:r>
        <w:rPr>
          <w:rFonts w:hint="eastAsia" w:ascii="楷体_GB2312" w:eastAsia="楷体_GB2312"/>
          <w:szCs w:val="21"/>
        </w:rPr>
        <w:t>C．有利于让世界进一步了解中国         D．表明汉字是世界上最优美的文字</w:t>
      </w:r>
    </w:p>
    <w:p>
      <w:pPr>
        <w:spacing w:line="360" w:lineRule="exact"/>
        <w:rPr>
          <w:rFonts w:hint="eastAsia" w:ascii="楷体_GB2312" w:eastAsia="楷体_GB2312"/>
          <w:szCs w:val="21"/>
        </w:rPr>
      </w:pPr>
      <w:r>
        <w:rPr>
          <w:rFonts w:hint="eastAsia" w:ascii="楷体_GB2312" w:eastAsia="楷体_GB2312"/>
          <w:szCs w:val="21"/>
        </w:rPr>
        <w:t>25、据某校一项有关中学生理想的调查，有67%左右的学生有非常明确的理想，有14%左右的学生理想比较模糊，有11%左右的学生回答要看父母的，还有8%左右的学生不置可否。为此，学校要求教师加强对中学生的理想教育。之所以如此，是因为（　 　）</w:t>
      </w:r>
    </w:p>
    <w:p>
      <w:pPr>
        <w:spacing w:line="360" w:lineRule="exact"/>
        <w:rPr>
          <w:rFonts w:hint="eastAsia" w:ascii="楷体_GB2312" w:eastAsia="楷体_GB2312"/>
          <w:szCs w:val="21"/>
        </w:rPr>
      </w:pPr>
      <w:r>
        <w:rPr>
          <w:rFonts w:hint="eastAsia" w:ascii="楷体_GB2312" w:eastAsia="楷体_GB2312"/>
          <w:szCs w:val="21"/>
        </w:rPr>
        <w:t>A、理想是人生的奋斗目标，有了理想才能克服困难走向成功</w:t>
      </w:r>
    </w:p>
    <w:p>
      <w:pPr>
        <w:spacing w:line="360" w:lineRule="exact"/>
        <w:rPr>
          <w:rFonts w:hint="eastAsia" w:ascii="楷体_GB2312" w:eastAsia="楷体_GB2312"/>
          <w:szCs w:val="21"/>
        </w:rPr>
      </w:pPr>
      <w:r>
        <w:rPr>
          <w:rFonts w:hint="eastAsia" w:ascii="楷体_GB2312" w:eastAsia="楷体_GB2312"/>
          <w:szCs w:val="21"/>
        </w:rPr>
        <w:t>B、理想是走向成功的保证，只要有了理想就一定能走向成功</w:t>
      </w:r>
    </w:p>
    <w:p>
      <w:pPr>
        <w:spacing w:line="360" w:lineRule="exact"/>
        <w:rPr>
          <w:rFonts w:hint="eastAsia" w:ascii="楷体_GB2312" w:eastAsia="楷体_GB2312"/>
          <w:szCs w:val="21"/>
        </w:rPr>
      </w:pPr>
      <w:r>
        <w:rPr>
          <w:rFonts w:hint="eastAsia" w:ascii="楷体_GB2312" w:eastAsia="楷体_GB2312"/>
          <w:szCs w:val="21"/>
        </w:rPr>
        <w:t>C、没有理想就失去了目标，人的生命也就失去了存在的价值</w:t>
      </w:r>
    </w:p>
    <w:p>
      <w:pPr>
        <w:spacing w:line="360" w:lineRule="exact"/>
        <w:rPr>
          <w:rFonts w:hint="eastAsia" w:ascii="楷体_GB2312" w:eastAsia="楷体_GB2312"/>
          <w:szCs w:val="21"/>
        </w:rPr>
      </w:pPr>
      <w:r>
        <w:rPr>
          <w:rFonts w:hint="eastAsia" w:ascii="楷体_GB2312" w:eastAsia="楷体_GB2312"/>
          <w:szCs w:val="21"/>
        </w:rPr>
        <w:t>D、理想是意志的有力保障，有了理想就能保持坚强的意志力</w:t>
      </w:r>
    </w:p>
    <w:p>
      <w:pPr>
        <w:spacing w:line="360" w:lineRule="exact"/>
        <w:jc w:val="center"/>
        <w:rPr>
          <w:rFonts w:hint="eastAsia"/>
          <w:b/>
          <w:sz w:val="30"/>
          <w:szCs w:val="30"/>
        </w:rPr>
      </w:pPr>
      <w:r>
        <w:rPr>
          <w:rFonts w:hint="eastAsia" w:ascii="黑体" w:eastAsia="黑体"/>
          <w:sz w:val="30"/>
          <w:szCs w:val="30"/>
        </w:rPr>
        <w:t>第Ⅱ卷</w:t>
      </w:r>
      <w:r>
        <w:rPr>
          <w:rFonts w:hint="eastAsia"/>
          <w:b/>
          <w:sz w:val="30"/>
          <w:szCs w:val="30"/>
        </w:rPr>
        <w:t>（非选择题   共50分）</w:t>
      </w:r>
    </w:p>
    <w:p>
      <w:pPr>
        <w:spacing w:line="360" w:lineRule="exact"/>
        <w:ind w:firstLine="420" w:firstLineChars="200"/>
        <w:rPr>
          <w:rFonts w:hint="eastAsia" w:ascii="楷体_GB2312" w:eastAsia="楷体_GB2312"/>
          <w:szCs w:val="21"/>
        </w:rPr>
      </w:pPr>
    </w:p>
    <w:p>
      <w:pPr>
        <w:spacing w:line="360" w:lineRule="exact"/>
        <w:ind w:firstLine="480" w:firstLineChars="200"/>
        <w:rPr>
          <w:rFonts w:hint="eastAsia" w:ascii="楷体_GB2312" w:eastAsia="楷体_GB2312"/>
          <w:szCs w:val="21"/>
        </w:rPr>
      </w:pPr>
      <w:r>
        <w:rPr>
          <w:rFonts w:hint="eastAsia" w:ascii="黑体" w:eastAsia="黑体"/>
          <w:sz w:val="24"/>
        </w:rPr>
        <w:t>二、非选择题</w:t>
      </w:r>
      <w:r>
        <w:rPr>
          <w:rFonts w:hint="eastAsia" w:ascii="宋体" w:hAnsi="宋体"/>
          <w:szCs w:val="21"/>
        </w:rPr>
        <w:t>（包括4个大题，共50分）</w:t>
      </w:r>
    </w:p>
    <w:p>
      <w:pPr>
        <w:spacing w:line="360" w:lineRule="exact"/>
        <w:ind w:firstLine="420" w:firstLineChars="200"/>
        <w:rPr>
          <w:rFonts w:hint="eastAsia" w:ascii="楷体_GB2312" w:eastAsia="楷体_GB2312"/>
          <w:szCs w:val="21"/>
        </w:rPr>
      </w:pPr>
      <w:r>
        <w:rPr>
          <w:rFonts w:hint="eastAsia" w:ascii="楷体_GB2312" w:eastAsia="楷体_GB2312"/>
        </w:rPr>
        <w:t>26.</w:t>
      </w:r>
      <w:r>
        <w:rPr>
          <w:rFonts w:hint="eastAsia" w:ascii="楷体_GB2312" w:eastAsia="楷体_GB2312"/>
          <w:szCs w:val="21"/>
        </w:rPr>
        <w:t xml:space="preserve"> （10分）2013年11月8日，“众里寻你”——寻找最美孝心少年大型公益活动颁奖典礼在中央电视台播出，全国约1.7亿观众收看。生动讲述了吴林香、王芹秀、高雨欣等10位“最美孝心少年”孝敬长辈、阳光向上、自立自强的感人事迹，通过塑造孝心少年的最美形象，将传承美德、发现感动、践行“中国梦”的主题贯穿始终，充分挖掘了新时期孝心少年的榜样力量。 “寻找最美孝心少年”颁奖典礼播出之后，在全社会引起强烈反响，获得广泛赞誉。社会各界纷纷表示活动传递了党和政府以及全社会对少年儿童的关爱，为时代提供道德坐标，彰显了国家电视台的责任担当与引导力。全国各地迅速掀起“孝心”话题热，相继开展了本地“孝心少年”评选，“孝心少年”作文大赛，“孝心”主题演讲比赛、主题班会或队会，“孝心少年”事迹报告会等活动，使“孝敬之花”遍开神州大地。</w:t>
      </w:r>
    </w:p>
    <w:p>
      <w:pPr>
        <w:spacing w:line="360" w:lineRule="exact"/>
        <w:ind w:firstLine="420" w:firstLineChars="200"/>
        <w:rPr>
          <w:rFonts w:hint="eastAsia" w:ascii="楷体_GB2312" w:eastAsia="楷体_GB2312"/>
          <w:szCs w:val="21"/>
        </w:rPr>
      </w:pPr>
      <w:r>
        <w:rPr>
          <w:rFonts w:hint="eastAsia" w:ascii="楷体_GB2312" w:eastAsia="楷体_GB2312"/>
          <w:szCs w:val="21"/>
        </w:rPr>
        <w:t>（1）寻找“最美孝心少年”活动为什么在全社会引起强烈反响？（8分）</w:t>
      </w:r>
    </w:p>
    <w:p>
      <w:pPr>
        <w:spacing w:line="360" w:lineRule="exact"/>
        <w:ind w:firstLine="420" w:firstLineChars="200"/>
        <w:rPr>
          <w:rFonts w:hint="eastAsia" w:ascii="楷体_GB2312" w:eastAsia="楷体_GB2312"/>
          <w:szCs w:val="21"/>
        </w:rPr>
      </w:pPr>
    </w:p>
    <w:p>
      <w:pPr>
        <w:spacing w:line="360" w:lineRule="exact"/>
        <w:ind w:firstLine="420" w:firstLineChars="200"/>
        <w:rPr>
          <w:rFonts w:hint="eastAsia" w:ascii="楷体_GB2312" w:eastAsia="楷体_GB2312"/>
          <w:szCs w:val="21"/>
        </w:rPr>
      </w:pPr>
    </w:p>
    <w:p>
      <w:pPr>
        <w:spacing w:line="360" w:lineRule="exact"/>
        <w:ind w:firstLine="420" w:firstLineChars="200"/>
        <w:rPr>
          <w:rFonts w:hint="eastAsia" w:ascii="楷体_GB2312" w:eastAsia="楷体_GB2312"/>
          <w:szCs w:val="21"/>
        </w:rPr>
      </w:pPr>
    </w:p>
    <w:p>
      <w:pPr>
        <w:spacing w:line="360" w:lineRule="exact"/>
        <w:ind w:firstLine="420" w:firstLineChars="200"/>
        <w:rPr>
          <w:rFonts w:hint="eastAsia" w:ascii="楷体_GB2312" w:eastAsia="楷体_GB2312"/>
          <w:szCs w:val="21"/>
        </w:rPr>
      </w:pPr>
      <w:r>
        <w:rPr>
          <w:rFonts w:hint="eastAsia" w:ascii="楷体_GB2312" w:eastAsia="楷体_GB2312"/>
          <w:szCs w:val="21"/>
        </w:rPr>
        <w:t>（2）孝心少年，感动你我；传递孝心，有你有我。请谈谈自己今后将以怎样的实际行动向最美孝心少年学习？（2分）</w:t>
      </w:r>
    </w:p>
    <w:p>
      <w:pPr>
        <w:spacing w:line="360" w:lineRule="exact"/>
        <w:ind w:firstLine="420" w:firstLineChars="200"/>
        <w:rPr>
          <w:rFonts w:hint="eastAsia" w:ascii="楷体_GB2312" w:eastAsia="楷体_GB2312"/>
          <w:szCs w:val="21"/>
        </w:rPr>
      </w:pPr>
    </w:p>
    <w:p>
      <w:pPr>
        <w:spacing w:line="360" w:lineRule="exact"/>
        <w:ind w:firstLine="420" w:firstLineChars="200"/>
        <w:rPr>
          <w:rFonts w:hint="eastAsia" w:ascii="楷体_GB2312" w:eastAsia="楷体_GB2312"/>
          <w:szCs w:val="21"/>
        </w:rPr>
      </w:pPr>
    </w:p>
    <w:p>
      <w:pPr>
        <w:spacing w:line="360" w:lineRule="exact"/>
        <w:rPr>
          <w:rFonts w:hint="eastAsia" w:ascii="楷体_GB2312" w:eastAsia="楷体_GB2312"/>
          <w:szCs w:val="21"/>
        </w:rPr>
      </w:pPr>
    </w:p>
    <w:p>
      <w:pPr>
        <w:spacing w:line="360" w:lineRule="exact"/>
        <w:ind w:firstLine="420" w:firstLineChars="200"/>
        <w:rPr>
          <w:rFonts w:hint="eastAsia" w:ascii="楷体_GB2312" w:eastAsia="楷体_GB2312"/>
          <w:szCs w:val="21"/>
        </w:rPr>
      </w:pPr>
      <w:r>
        <w:rPr>
          <w:rFonts w:hint="eastAsia" w:ascii="楷体_GB2312" w:eastAsia="楷体_GB2312"/>
          <w:szCs w:val="21"/>
        </w:rPr>
        <w:t>27.（14分）2014年3月6日公安部治安管理局官方微博：从公安部网安局获悉，昆明“3</w:t>
      </w:r>
      <w:r>
        <w:rPr>
          <w:rFonts w:hint="eastAsia" w:ascii="宋体" w:hAnsi="宋体" w:cs="宋体"/>
          <w:szCs w:val="21"/>
        </w:rPr>
        <w:t>•</w:t>
      </w:r>
      <w:r>
        <w:rPr>
          <w:rFonts w:hint="eastAsia" w:ascii="楷体_GB2312" w:eastAsia="楷体_GB2312"/>
          <w:szCs w:val="21"/>
        </w:rPr>
        <w:t>01”暴恐案发生后，王某等45人在互联网上编造、传播谣言，故意制造恐慌情绪，扰乱社会秩序，被依法处以治安处罚。希望广大网民自觉遵守法律，不信谣、不传谣，共同维护健康的网络环境和良好社会秩序。</w:t>
      </w:r>
    </w:p>
    <w:p>
      <w:pPr>
        <w:spacing w:line="360" w:lineRule="exact"/>
        <w:ind w:firstLine="420" w:firstLineChars="200"/>
        <w:rPr>
          <w:rFonts w:hint="eastAsia" w:ascii="楷体_GB2312" w:eastAsia="楷体_GB2312"/>
          <w:szCs w:val="21"/>
        </w:rPr>
      </w:pPr>
      <w:r>
        <w:rPr>
          <w:rFonts w:hint="eastAsia" w:ascii="楷体_GB2312" w:eastAsia="楷体_GB2312"/>
          <w:szCs w:val="21"/>
        </w:rPr>
        <w:t>（1）一位网友评论说：“这是一些别有用心的写手杜撰篡改泼污，存在恶毒攻击当今社会以及为暴恐分子正名唱赞歌的网络暴恐分子。”公安部回复称：“当务之急应该是严厉打击网络中的害群之马。”你认为打击网络谣言、净化网络环境的重要意义何在？（两个方面即可。6分）</w:t>
      </w:r>
    </w:p>
    <w:p>
      <w:pPr>
        <w:spacing w:line="360" w:lineRule="exact"/>
        <w:ind w:firstLine="420" w:firstLineChars="200"/>
        <w:rPr>
          <w:rFonts w:ascii="楷体_GB2312" w:eastAsia="楷体_GB2312"/>
          <w:szCs w:val="21"/>
        </w:rPr>
      </w:pPr>
      <w:r>
        <w:rPr>
          <w:rFonts w:ascii="楷体_GB2312" w:eastAsia="楷体_GB2312"/>
          <w:szCs w:val="21"/>
        </w:rPr>
        <w:t xml:space="preserve"> </w:t>
      </w:r>
    </w:p>
    <w:p>
      <w:pPr>
        <w:spacing w:line="360" w:lineRule="exact"/>
        <w:ind w:firstLine="420" w:firstLineChars="200"/>
        <w:rPr>
          <w:rFonts w:hint="eastAsia" w:ascii="楷体_GB2312" w:eastAsia="楷体_GB2312"/>
          <w:szCs w:val="21"/>
        </w:rPr>
      </w:pPr>
      <w:r>
        <w:rPr>
          <w:rFonts w:hint="eastAsia" w:ascii="楷体_GB2312" w:eastAsia="楷体_GB2312"/>
          <w:szCs w:val="21"/>
        </w:rPr>
        <w:t>（2）网络的迅猛发展在给信息交流带来快捷方便的同时，也使谣言“插上了翅膀”。网络谣言既有针对公民个人的诽谤，也有针对公共事件的捏造。小而言之，网络谣言败坏个人名誉，给受害人造成极大的精神困扰；大而言之，网络谣言影响社会稳定，给正常的社会秩序带来现实或潜在的威胁，甚至损害国家形象。事实与真相是谣言的天敌，只有用事实才能打败谣言。而这需要包括政府、社会组织和公民个人的共同努力。</w:t>
      </w:r>
    </w:p>
    <w:p>
      <w:pPr>
        <w:spacing w:line="360" w:lineRule="exact"/>
        <w:ind w:firstLine="420" w:firstLineChars="200"/>
        <w:rPr>
          <w:rFonts w:hint="eastAsia" w:ascii="楷体_GB2312" w:eastAsia="楷体_GB2312"/>
          <w:szCs w:val="21"/>
        </w:rPr>
      </w:pPr>
      <w:r>
        <w:rPr>
          <w:rFonts w:hint="eastAsia" w:ascii="楷体_GB2312" w:eastAsia="楷体_GB2312"/>
          <w:szCs w:val="21"/>
        </w:rPr>
        <w:t>请你谈谈政府、社会组织和公民个人应该怎么做？（三个方面即可。8分）</w:t>
      </w:r>
    </w:p>
    <w:p>
      <w:pPr>
        <w:spacing w:line="360" w:lineRule="exact"/>
        <w:ind w:firstLine="420" w:firstLineChars="200"/>
        <w:rPr>
          <w:rFonts w:ascii="楷体_GB2312" w:eastAsia="楷体_GB2312"/>
          <w:szCs w:val="21"/>
        </w:rPr>
      </w:pPr>
      <w:r>
        <w:rPr>
          <w:rFonts w:ascii="楷体_GB2312" w:eastAsia="楷体_GB2312"/>
          <w:szCs w:val="21"/>
        </w:rPr>
        <w:t xml:space="preserve"> </w:t>
      </w:r>
    </w:p>
    <w:p>
      <w:pPr>
        <w:spacing w:line="360" w:lineRule="exact"/>
        <w:rPr>
          <w:rFonts w:cs="宋体"/>
          <w:kern w:val="0"/>
          <w:szCs w:val="21"/>
        </w:rPr>
      </w:pPr>
      <w:r>
        <w:fldChar w:fldCharType="begin"/>
      </w:r>
      <w:r>
        <w:instrText xml:space="preserve"> HYPERLINK "http://photo.blog.sina.com.cn/showpic.html" \l "blogid=46d289620101u7qb&amp;url=http://album.sina.com.cn/pic/001PtVS8gy6H7XxifCbdb" \t "_blank" </w:instrText>
      </w:r>
      <w:r>
        <w:fldChar w:fldCharType="separate"/>
      </w:r>
      <w:r>
        <w:fldChar w:fldCharType="end"/>
      </w:r>
    </w:p>
    <w:p>
      <w:pPr>
        <w:spacing w:line="360" w:lineRule="exact"/>
        <w:ind w:firstLine="420" w:firstLineChars="200"/>
        <w:rPr>
          <w:rFonts w:hint="eastAsia" w:ascii="楷体_GB2312" w:eastAsia="楷体_GB2312"/>
          <w:szCs w:val="21"/>
        </w:rPr>
      </w:pPr>
      <w:r>
        <w:rPr>
          <w:rFonts w:hint="eastAsia" w:ascii="楷体_GB2312" w:eastAsia="楷体_GB2312"/>
          <w:szCs w:val="21"/>
        </w:rPr>
        <w:t>28. （14分）十八届三中全会于11月9日至12日在北京召开，会议明确了全面深化改革的总体思路。当前，我国发展进入新阶段，改革进入攻坚期和深水区。必须以强烈的历史使命感，最大限度集中全党全社会智慧，最大限度调动一切积极因素，敢于啃硬骨头，敢于涉险滩，以更大决心冲破思想观念的束缚、突破利益固化的藩篱，推动中国特色社会主义制度自我完善和发展。</w:t>
      </w:r>
    </w:p>
    <w:p>
      <w:pPr>
        <w:spacing w:line="360" w:lineRule="exact"/>
        <w:ind w:firstLine="420" w:firstLineChars="200"/>
        <w:rPr>
          <w:rFonts w:hint="eastAsia" w:ascii="楷体_GB2312" w:eastAsia="楷体_GB2312"/>
          <w:szCs w:val="21"/>
        </w:rPr>
      </w:pPr>
      <w:r>
        <w:rPr>
          <w:rFonts w:hint="eastAsia" w:ascii="楷体_GB2312" w:eastAsia="楷体_GB2312"/>
          <w:szCs w:val="21"/>
        </w:rPr>
        <w:t>请联系所学知识，回答下列问题：</w:t>
      </w:r>
    </w:p>
    <w:p>
      <w:pPr>
        <w:spacing w:line="360" w:lineRule="exact"/>
        <w:ind w:firstLine="420" w:firstLineChars="200"/>
        <w:rPr>
          <w:rFonts w:hint="eastAsia" w:ascii="楷体_GB2312" w:eastAsia="楷体_GB2312"/>
          <w:szCs w:val="21"/>
        </w:rPr>
      </w:pPr>
      <w:r>
        <w:rPr>
          <w:rFonts w:hint="eastAsia" w:ascii="楷体_GB2312" w:eastAsia="楷体_GB2312"/>
          <w:szCs w:val="21"/>
        </w:rPr>
        <w:t>（1）从我国改革开放已经取得的巨大成就中可以得出哪些基本结论和经验（6分）</w:t>
      </w:r>
    </w:p>
    <w:p>
      <w:pPr>
        <w:spacing w:line="360" w:lineRule="exact"/>
        <w:ind w:firstLine="420" w:firstLineChars="200"/>
        <w:rPr>
          <w:rFonts w:hint="eastAsia" w:ascii="楷体_GB2312" w:eastAsia="楷体_GB2312"/>
          <w:szCs w:val="21"/>
        </w:rPr>
      </w:pPr>
    </w:p>
    <w:p>
      <w:pPr>
        <w:spacing w:line="360" w:lineRule="exact"/>
        <w:ind w:firstLine="420" w:firstLineChars="200"/>
        <w:rPr>
          <w:rFonts w:hint="eastAsia" w:ascii="楷体_GB2312" w:eastAsia="楷体_GB2312"/>
          <w:szCs w:val="21"/>
        </w:rPr>
      </w:pPr>
    </w:p>
    <w:p>
      <w:pPr>
        <w:spacing w:line="360" w:lineRule="exact"/>
        <w:ind w:firstLine="420" w:firstLineChars="200"/>
        <w:rPr>
          <w:rFonts w:hint="eastAsia" w:ascii="楷体_GB2312" w:eastAsia="楷体_GB2312"/>
          <w:szCs w:val="21"/>
        </w:rPr>
      </w:pPr>
      <w:r>
        <w:rPr>
          <w:rFonts w:hint="eastAsia" w:ascii="楷体_GB2312" w:eastAsia="楷体_GB2312"/>
          <w:szCs w:val="21"/>
        </w:rPr>
        <w:t>（2）改革必须紧紧依靠人民群众，以壮士断腕的决心、背水一战的气概，冲破思想观念的束缚，突破利益固化的藩篱，以经济体制改革为牵引，全面深化各领域改革。你认为我国为什么这么坚定不移深化改革？（8分）</w:t>
      </w:r>
    </w:p>
    <w:p>
      <w:pPr>
        <w:spacing w:line="360" w:lineRule="exact"/>
        <w:ind w:firstLine="420" w:firstLineChars="200"/>
        <w:rPr>
          <w:rFonts w:hint="eastAsia" w:ascii="楷体_GB2312" w:eastAsia="楷体_GB2312"/>
          <w:szCs w:val="21"/>
        </w:rPr>
      </w:pPr>
    </w:p>
    <w:p>
      <w:pPr>
        <w:spacing w:line="360" w:lineRule="exact"/>
        <w:ind w:firstLine="420" w:firstLineChars="200"/>
        <w:rPr>
          <w:rFonts w:hint="eastAsia" w:ascii="楷体_GB2312" w:eastAsia="楷体_GB2312"/>
          <w:szCs w:val="21"/>
        </w:rPr>
      </w:pPr>
    </w:p>
    <w:p>
      <w:pPr>
        <w:spacing w:line="360" w:lineRule="exact"/>
        <w:ind w:firstLine="420" w:firstLineChars="200"/>
        <w:rPr>
          <w:rFonts w:hint="eastAsia" w:ascii="楷体_GB2312" w:eastAsia="楷体_GB2312"/>
          <w:szCs w:val="21"/>
        </w:rPr>
      </w:pPr>
    </w:p>
    <w:p>
      <w:pPr>
        <w:spacing w:line="360" w:lineRule="exact"/>
        <w:rPr>
          <w:rFonts w:hint="eastAsia" w:ascii="仿宋_GB2312" w:eastAsia="仿宋_GB2312"/>
        </w:rPr>
      </w:pPr>
      <w:r>
        <w:rPr>
          <w:rFonts w:hint="eastAsia" w:ascii="楷体_GB2312" w:eastAsia="楷体_GB2312"/>
          <w:szCs w:val="21"/>
        </w:rPr>
        <w:t>29.</w:t>
      </w:r>
      <w:r>
        <w:rPr>
          <w:rFonts w:hint="eastAsia" w:ascii="宋体" w:hAnsi="宋体"/>
        </w:rPr>
        <w:t xml:space="preserve"> </w:t>
      </w:r>
      <w:r>
        <w:rPr>
          <w:rFonts w:hint="eastAsia" w:ascii="仿宋_GB2312" w:hAnsi="宋体" w:eastAsia="仿宋_GB2312"/>
        </w:rPr>
        <w:t>（12分）</w:t>
      </w:r>
      <w:r>
        <w:rPr>
          <w:rFonts w:hint="eastAsia" w:ascii="仿宋_GB2312" w:eastAsia="仿宋_GB2312"/>
        </w:rPr>
        <w:t>2013年9月30日，中共中央政治局以实施创新驱动发展战略为题举行九次集体学习。中共中央总书记习近平在主持学习时强调，实施创新驱动发展战略决定着中华民族前途命运。全党全社会都要充分认识科技创新的巨大作用，敏锐把握世界科技创新发展趋势，紧紧抓住和用好新一轮科技革命和产业变革的机遇，把创新驱动发展作为面向未来的一项重大战略实施好。</w:t>
      </w:r>
    </w:p>
    <w:p>
      <w:pPr>
        <w:spacing w:line="360" w:lineRule="exact"/>
        <w:rPr>
          <w:rFonts w:hint="eastAsia" w:ascii="仿宋_GB2312" w:hAnsi="宋体" w:eastAsia="仿宋_GB2312"/>
        </w:rPr>
      </w:pPr>
      <w:r>
        <w:rPr>
          <w:rFonts w:hint="eastAsia" w:ascii="仿宋_GB2312" w:hAnsi="宋体" w:eastAsia="仿宋_GB2312"/>
        </w:rPr>
        <w:t>（1）实施创新驱动发展战略的必要性有哪些？（6分）</w:t>
      </w:r>
    </w:p>
    <w:p>
      <w:pPr>
        <w:spacing w:line="360" w:lineRule="exact"/>
        <w:rPr>
          <w:rFonts w:hint="eastAsia" w:ascii="仿宋_GB2312" w:hAnsi="宋体" w:eastAsia="仿宋_GB2312"/>
        </w:rPr>
      </w:pPr>
    </w:p>
    <w:p>
      <w:pPr>
        <w:spacing w:line="360" w:lineRule="exact"/>
        <w:rPr>
          <w:rFonts w:hint="eastAsia" w:ascii="仿宋_GB2312" w:hAnsi="宋体" w:eastAsia="仿宋_GB2312"/>
        </w:rPr>
      </w:pPr>
    </w:p>
    <w:p>
      <w:pPr>
        <w:spacing w:line="360" w:lineRule="exact"/>
        <w:rPr>
          <w:rFonts w:hint="eastAsia" w:ascii="仿宋_GB2312" w:hAnsi="宋体" w:eastAsia="仿宋_GB2312"/>
        </w:rPr>
      </w:pPr>
      <w:r>
        <w:rPr>
          <w:rFonts w:hint="eastAsia" w:ascii="仿宋_GB2312" w:hAnsi="宋体" w:eastAsia="仿宋_GB2312"/>
        </w:rPr>
        <w:t>（2）如何实施创新驱动发展战略？（6分）</w:t>
      </w:r>
    </w:p>
    <w:p>
      <w:pPr>
        <w:spacing w:line="360" w:lineRule="exact"/>
        <w:rPr>
          <w:rFonts w:hint="eastAsia" w:ascii="楷体_GB2312" w:eastAsia="楷体_GB2312"/>
          <w:szCs w:val="21"/>
        </w:rPr>
      </w:pPr>
    </w:p>
    <w:p>
      <w:pPr>
        <w:spacing w:line="360" w:lineRule="exact"/>
        <w:ind w:firstLine="643" w:firstLineChars="200"/>
        <w:jc w:val="center"/>
        <w:rPr>
          <w:rFonts w:hint="eastAsia" w:ascii="楷体_GB2312" w:eastAsia="楷体_GB2312"/>
          <w:b/>
          <w:sz w:val="32"/>
          <w:szCs w:val="32"/>
        </w:rPr>
      </w:pPr>
    </w:p>
    <w:p>
      <w:pPr>
        <w:spacing w:line="360" w:lineRule="exact"/>
        <w:ind w:firstLine="643" w:firstLineChars="200"/>
        <w:jc w:val="center"/>
        <w:rPr>
          <w:rFonts w:hint="eastAsia" w:ascii="楷体_GB2312" w:eastAsia="楷体_GB2312"/>
          <w:b/>
          <w:sz w:val="32"/>
          <w:szCs w:val="32"/>
        </w:rPr>
      </w:pPr>
    </w:p>
    <w:p>
      <w:pPr>
        <w:spacing w:line="360" w:lineRule="exact"/>
        <w:ind w:firstLine="643" w:firstLineChars="200"/>
        <w:jc w:val="center"/>
        <w:rPr>
          <w:rFonts w:hint="eastAsia" w:ascii="楷体_GB2312" w:eastAsia="楷体_GB2312"/>
          <w:b/>
          <w:sz w:val="32"/>
          <w:szCs w:val="32"/>
        </w:rPr>
      </w:pPr>
    </w:p>
    <w:p>
      <w:pPr>
        <w:spacing w:line="360" w:lineRule="exact"/>
        <w:ind w:firstLine="643" w:firstLineChars="200"/>
        <w:jc w:val="center"/>
        <w:rPr>
          <w:rFonts w:hint="eastAsia" w:ascii="楷体_GB2312" w:eastAsia="楷体_GB2312"/>
          <w:b/>
          <w:sz w:val="32"/>
          <w:szCs w:val="32"/>
        </w:rPr>
      </w:pPr>
    </w:p>
    <w:p>
      <w:pPr>
        <w:spacing w:line="360" w:lineRule="exact"/>
        <w:ind w:firstLine="643" w:firstLineChars="200"/>
        <w:jc w:val="center"/>
        <w:rPr>
          <w:rFonts w:hint="eastAsia" w:ascii="楷体_GB2312" w:eastAsia="楷体_GB2312"/>
          <w:sz w:val="32"/>
          <w:szCs w:val="32"/>
        </w:rPr>
      </w:pPr>
      <w:bookmarkStart w:id="0" w:name="_GoBack"/>
      <w:bookmarkEnd w:id="0"/>
      <w:r>
        <w:rPr>
          <w:rFonts w:hint="eastAsia" w:ascii="楷体_GB2312" w:eastAsia="楷体_GB2312"/>
          <w:b/>
          <w:sz w:val="32"/>
          <w:szCs w:val="32"/>
        </w:rPr>
        <w:t>思想品德参考答案</w:t>
      </w:r>
    </w:p>
    <w:p>
      <w:pPr>
        <w:spacing w:line="360" w:lineRule="exact"/>
        <w:ind w:firstLine="480" w:firstLineChars="200"/>
        <w:rPr>
          <w:rFonts w:hint="eastAsia" w:ascii="宋体" w:hAnsi="宋体"/>
          <w:szCs w:val="21"/>
        </w:rPr>
      </w:pPr>
      <w:r>
        <w:rPr>
          <w:rFonts w:hint="eastAsia" w:ascii="黑体" w:eastAsia="黑体"/>
          <w:sz w:val="24"/>
        </w:rPr>
        <w:t>一、选择题</w:t>
      </w:r>
      <w:r>
        <w:rPr>
          <w:rFonts w:hint="eastAsia" w:ascii="黑体" w:hAnsi="宋体" w:eastAsia="黑体"/>
          <w:sz w:val="24"/>
        </w:rPr>
        <w:t>（每小题2分，共50分）</w:t>
      </w:r>
    </w:p>
    <w:p>
      <w:pPr>
        <w:spacing w:line="360" w:lineRule="exact"/>
        <w:ind w:firstLine="602" w:firstLineChars="200"/>
        <w:rPr>
          <w:rFonts w:hint="eastAsia"/>
          <w:b/>
          <w:sz w:val="30"/>
          <w:szCs w:val="30"/>
        </w:rPr>
      </w:pPr>
    </w:p>
    <w:tbl>
      <w:tblPr>
        <w:tblStyle w:val="6"/>
        <w:tblW w:w="8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551"/>
        <w:gridCol w:w="552"/>
        <w:gridCol w:w="552"/>
        <w:gridCol w:w="552"/>
        <w:gridCol w:w="552"/>
        <w:gridCol w:w="551"/>
        <w:gridCol w:w="552"/>
        <w:gridCol w:w="552"/>
        <w:gridCol w:w="552"/>
        <w:gridCol w:w="552"/>
        <w:gridCol w:w="551"/>
        <w:gridCol w:w="552"/>
        <w:gridCol w:w="552"/>
        <w:gridCol w:w="552"/>
        <w:gridCol w:w="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61" w:type="dxa"/>
          </w:tcPr>
          <w:p>
            <w:pPr>
              <w:spacing w:line="360" w:lineRule="exact"/>
              <w:rPr>
                <w:rFonts w:hint="eastAsia" w:ascii="宋体" w:hAnsi="宋体"/>
                <w:szCs w:val="21"/>
              </w:rPr>
            </w:pPr>
            <w:r>
              <w:rPr>
                <w:rFonts w:hint="eastAsia" w:ascii="宋体" w:hAnsi="宋体"/>
                <w:szCs w:val="21"/>
              </w:rPr>
              <w:t>题号</w:t>
            </w:r>
          </w:p>
        </w:tc>
        <w:tc>
          <w:tcPr>
            <w:tcW w:w="551" w:type="dxa"/>
          </w:tcPr>
          <w:p>
            <w:pPr>
              <w:spacing w:line="360" w:lineRule="exact"/>
              <w:rPr>
                <w:sz w:val="24"/>
              </w:rPr>
            </w:pPr>
            <w:r>
              <w:rPr>
                <w:sz w:val="24"/>
              </w:rPr>
              <w:t>1</w:t>
            </w:r>
          </w:p>
        </w:tc>
        <w:tc>
          <w:tcPr>
            <w:tcW w:w="552" w:type="dxa"/>
          </w:tcPr>
          <w:p>
            <w:pPr>
              <w:spacing w:line="360" w:lineRule="exact"/>
              <w:rPr>
                <w:sz w:val="24"/>
              </w:rPr>
            </w:pPr>
            <w:r>
              <w:rPr>
                <w:sz w:val="24"/>
              </w:rPr>
              <w:t>2</w:t>
            </w:r>
          </w:p>
        </w:tc>
        <w:tc>
          <w:tcPr>
            <w:tcW w:w="552" w:type="dxa"/>
          </w:tcPr>
          <w:p>
            <w:pPr>
              <w:spacing w:line="360" w:lineRule="exact"/>
              <w:rPr>
                <w:sz w:val="24"/>
              </w:rPr>
            </w:pPr>
            <w:r>
              <w:rPr>
                <w:sz w:val="24"/>
              </w:rPr>
              <w:t>3</w:t>
            </w:r>
          </w:p>
        </w:tc>
        <w:tc>
          <w:tcPr>
            <w:tcW w:w="552" w:type="dxa"/>
          </w:tcPr>
          <w:p>
            <w:pPr>
              <w:spacing w:line="360" w:lineRule="exact"/>
              <w:rPr>
                <w:sz w:val="24"/>
              </w:rPr>
            </w:pPr>
            <w:r>
              <w:rPr>
                <w:sz w:val="24"/>
              </w:rPr>
              <w:t>4</w:t>
            </w:r>
          </w:p>
        </w:tc>
        <w:tc>
          <w:tcPr>
            <w:tcW w:w="552" w:type="dxa"/>
          </w:tcPr>
          <w:p>
            <w:pPr>
              <w:spacing w:line="360" w:lineRule="exact"/>
              <w:rPr>
                <w:sz w:val="24"/>
              </w:rPr>
            </w:pPr>
            <w:r>
              <w:rPr>
                <w:sz w:val="24"/>
              </w:rPr>
              <w:t>5</w:t>
            </w:r>
          </w:p>
        </w:tc>
        <w:tc>
          <w:tcPr>
            <w:tcW w:w="551" w:type="dxa"/>
          </w:tcPr>
          <w:p>
            <w:pPr>
              <w:spacing w:line="360" w:lineRule="exact"/>
              <w:rPr>
                <w:sz w:val="24"/>
              </w:rPr>
            </w:pPr>
            <w:r>
              <w:rPr>
                <w:sz w:val="24"/>
              </w:rPr>
              <w:t>6</w:t>
            </w:r>
          </w:p>
        </w:tc>
        <w:tc>
          <w:tcPr>
            <w:tcW w:w="552" w:type="dxa"/>
          </w:tcPr>
          <w:p>
            <w:pPr>
              <w:spacing w:line="360" w:lineRule="exact"/>
              <w:rPr>
                <w:sz w:val="24"/>
              </w:rPr>
            </w:pPr>
            <w:r>
              <w:rPr>
                <w:sz w:val="24"/>
              </w:rPr>
              <w:t>7</w:t>
            </w:r>
          </w:p>
        </w:tc>
        <w:tc>
          <w:tcPr>
            <w:tcW w:w="552" w:type="dxa"/>
          </w:tcPr>
          <w:p>
            <w:pPr>
              <w:spacing w:line="360" w:lineRule="exact"/>
              <w:rPr>
                <w:sz w:val="24"/>
              </w:rPr>
            </w:pPr>
            <w:r>
              <w:rPr>
                <w:sz w:val="24"/>
              </w:rPr>
              <w:t>8</w:t>
            </w:r>
          </w:p>
        </w:tc>
        <w:tc>
          <w:tcPr>
            <w:tcW w:w="552" w:type="dxa"/>
          </w:tcPr>
          <w:p>
            <w:pPr>
              <w:spacing w:line="360" w:lineRule="exact"/>
              <w:rPr>
                <w:sz w:val="24"/>
              </w:rPr>
            </w:pPr>
            <w:r>
              <w:rPr>
                <w:sz w:val="24"/>
              </w:rPr>
              <w:t>9</w:t>
            </w:r>
          </w:p>
        </w:tc>
        <w:tc>
          <w:tcPr>
            <w:tcW w:w="552" w:type="dxa"/>
          </w:tcPr>
          <w:p>
            <w:pPr>
              <w:spacing w:line="360" w:lineRule="exact"/>
              <w:rPr>
                <w:sz w:val="24"/>
              </w:rPr>
            </w:pPr>
            <w:r>
              <w:rPr>
                <w:sz w:val="24"/>
              </w:rPr>
              <w:t>10</w:t>
            </w:r>
          </w:p>
        </w:tc>
        <w:tc>
          <w:tcPr>
            <w:tcW w:w="551" w:type="dxa"/>
          </w:tcPr>
          <w:p>
            <w:pPr>
              <w:spacing w:line="360" w:lineRule="exact"/>
              <w:rPr>
                <w:sz w:val="24"/>
              </w:rPr>
            </w:pPr>
            <w:r>
              <w:rPr>
                <w:sz w:val="24"/>
              </w:rPr>
              <w:t>11</w:t>
            </w:r>
          </w:p>
        </w:tc>
        <w:tc>
          <w:tcPr>
            <w:tcW w:w="552" w:type="dxa"/>
          </w:tcPr>
          <w:p>
            <w:pPr>
              <w:spacing w:line="360" w:lineRule="exact"/>
              <w:rPr>
                <w:sz w:val="24"/>
              </w:rPr>
            </w:pPr>
            <w:r>
              <w:rPr>
                <w:sz w:val="24"/>
              </w:rPr>
              <w:t>12</w:t>
            </w:r>
          </w:p>
        </w:tc>
        <w:tc>
          <w:tcPr>
            <w:tcW w:w="552" w:type="dxa"/>
          </w:tcPr>
          <w:p>
            <w:pPr>
              <w:spacing w:line="360" w:lineRule="exact"/>
              <w:rPr>
                <w:sz w:val="24"/>
              </w:rPr>
            </w:pPr>
            <w:r>
              <w:rPr>
                <w:sz w:val="24"/>
              </w:rPr>
              <w:t>13</w:t>
            </w:r>
          </w:p>
        </w:tc>
        <w:tc>
          <w:tcPr>
            <w:tcW w:w="552" w:type="dxa"/>
          </w:tcPr>
          <w:p>
            <w:pPr>
              <w:spacing w:line="360" w:lineRule="exact"/>
              <w:rPr>
                <w:sz w:val="24"/>
              </w:rPr>
            </w:pPr>
            <w:r>
              <w:rPr>
                <w:sz w:val="24"/>
              </w:rPr>
              <w:t>14</w:t>
            </w:r>
          </w:p>
        </w:tc>
        <w:tc>
          <w:tcPr>
            <w:tcW w:w="552" w:type="dxa"/>
          </w:tcPr>
          <w:p>
            <w:pPr>
              <w:spacing w:line="360" w:lineRule="exact"/>
              <w:rPr>
                <w:sz w:val="24"/>
              </w:rPr>
            </w:pPr>
            <w:r>
              <w:rPr>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61" w:type="dxa"/>
          </w:tcPr>
          <w:p>
            <w:pPr>
              <w:spacing w:line="360" w:lineRule="exact"/>
              <w:rPr>
                <w:rFonts w:hint="eastAsia" w:ascii="宋体" w:hAnsi="宋体"/>
                <w:szCs w:val="21"/>
              </w:rPr>
            </w:pPr>
            <w:r>
              <w:rPr>
                <w:rFonts w:hint="eastAsia" w:ascii="宋体" w:hAnsi="宋体"/>
                <w:szCs w:val="21"/>
              </w:rPr>
              <w:t>答案</w:t>
            </w:r>
          </w:p>
        </w:tc>
        <w:tc>
          <w:tcPr>
            <w:tcW w:w="551" w:type="dxa"/>
          </w:tcPr>
          <w:p>
            <w:pPr>
              <w:spacing w:line="360" w:lineRule="exact"/>
              <w:rPr>
                <w:rFonts w:hint="eastAsia"/>
                <w:sz w:val="24"/>
              </w:rPr>
            </w:pPr>
            <w:r>
              <w:rPr>
                <w:rFonts w:hint="eastAsia"/>
                <w:sz w:val="24"/>
              </w:rPr>
              <w:t>A</w:t>
            </w:r>
          </w:p>
        </w:tc>
        <w:tc>
          <w:tcPr>
            <w:tcW w:w="552" w:type="dxa"/>
          </w:tcPr>
          <w:p>
            <w:pPr>
              <w:spacing w:line="360" w:lineRule="exact"/>
              <w:rPr>
                <w:rFonts w:hint="eastAsia"/>
                <w:sz w:val="24"/>
              </w:rPr>
            </w:pPr>
            <w:r>
              <w:rPr>
                <w:rFonts w:hint="eastAsia"/>
                <w:sz w:val="24"/>
              </w:rPr>
              <w:t>B</w:t>
            </w:r>
          </w:p>
        </w:tc>
        <w:tc>
          <w:tcPr>
            <w:tcW w:w="552" w:type="dxa"/>
          </w:tcPr>
          <w:p>
            <w:pPr>
              <w:spacing w:line="360" w:lineRule="exact"/>
              <w:rPr>
                <w:rFonts w:hint="eastAsia"/>
                <w:sz w:val="24"/>
              </w:rPr>
            </w:pPr>
            <w:r>
              <w:rPr>
                <w:rFonts w:hint="eastAsia"/>
                <w:sz w:val="24"/>
              </w:rPr>
              <w:t>D</w:t>
            </w:r>
          </w:p>
        </w:tc>
        <w:tc>
          <w:tcPr>
            <w:tcW w:w="552" w:type="dxa"/>
          </w:tcPr>
          <w:p>
            <w:pPr>
              <w:spacing w:line="360" w:lineRule="exact"/>
              <w:rPr>
                <w:rFonts w:hint="eastAsia"/>
                <w:sz w:val="24"/>
              </w:rPr>
            </w:pPr>
            <w:r>
              <w:rPr>
                <w:rFonts w:hint="eastAsia"/>
                <w:sz w:val="24"/>
              </w:rPr>
              <w:t>A</w:t>
            </w:r>
          </w:p>
        </w:tc>
        <w:tc>
          <w:tcPr>
            <w:tcW w:w="552" w:type="dxa"/>
          </w:tcPr>
          <w:p>
            <w:pPr>
              <w:spacing w:line="360" w:lineRule="exact"/>
              <w:rPr>
                <w:rFonts w:hint="eastAsia"/>
                <w:sz w:val="24"/>
              </w:rPr>
            </w:pPr>
            <w:r>
              <w:rPr>
                <w:rFonts w:hint="eastAsia"/>
                <w:sz w:val="24"/>
              </w:rPr>
              <w:t>C</w:t>
            </w:r>
          </w:p>
        </w:tc>
        <w:tc>
          <w:tcPr>
            <w:tcW w:w="551" w:type="dxa"/>
          </w:tcPr>
          <w:p>
            <w:pPr>
              <w:spacing w:line="360" w:lineRule="exact"/>
              <w:rPr>
                <w:rFonts w:hint="eastAsia"/>
                <w:sz w:val="24"/>
              </w:rPr>
            </w:pPr>
            <w:r>
              <w:rPr>
                <w:rFonts w:hint="eastAsia"/>
                <w:sz w:val="24"/>
              </w:rPr>
              <w:t>A</w:t>
            </w:r>
          </w:p>
        </w:tc>
        <w:tc>
          <w:tcPr>
            <w:tcW w:w="552" w:type="dxa"/>
          </w:tcPr>
          <w:p>
            <w:pPr>
              <w:spacing w:line="360" w:lineRule="exact"/>
              <w:rPr>
                <w:rFonts w:hint="eastAsia"/>
                <w:sz w:val="24"/>
              </w:rPr>
            </w:pPr>
            <w:r>
              <w:rPr>
                <w:rFonts w:hint="eastAsia"/>
                <w:sz w:val="24"/>
              </w:rPr>
              <w:t>B</w:t>
            </w:r>
          </w:p>
        </w:tc>
        <w:tc>
          <w:tcPr>
            <w:tcW w:w="552" w:type="dxa"/>
          </w:tcPr>
          <w:p>
            <w:pPr>
              <w:spacing w:line="360" w:lineRule="exact"/>
              <w:rPr>
                <w:rFonts w:hint="eastAsia"/>
                <w:sz w:val="24"/>
              </w:rPr>
            </w:pPr>
            <w:r>
              <w:rPr>
                <w:rFonts w:hint="eastAsia"/>
                <w:sz w:val="24"/>
              </w:rPr>
              <w:t>D</w:t>
            </w:r>
          </w:p>
        </w:tc>
        <w:tc>
          <w:tcPr>
            <w:tcW w:w="552" w:type="dxa"/>
          </w:tcPr>
          <w:p>
            <w:pPr>
              <w:spacing w:line="360" w:lineRule="exact"/>
              <w:rPr>
                <w:rFonts w:hint="eastAsia"/>
                <w:sz w:val="24"/>
              </w:rPr>
            </w:pPr>
            <w:r>
              <w:rPr>
                <w:rFonts w:hint="eastAsia"/>
                <w:sz w:val="24"/>
              </w:rPr>
              <w:t>C</w:t>
            </w:r>
          </w:p>
        </w:tc>
        <w:tc>
          <w:tcPr>
            <w:tcW w:w="552" w:type="dxa"/>
          </w:tcPr>
          <w:p>
            <w:pPr>
              <w:spacing w:line="360" w:lineRule="exact"/>
              <w:rPr>
                <w:rFonts w:hint="eastAsia"/>
                <w:sz w:val="24"/>
              </w:rPr>
            </w:pPr>
            <w:r>
              <w:rPr>
                <w:rFonts w:hint="eastAsia"/>
                <w:sz w:val="24"/>
              </w:rPr>
              <w:t>A</w:t>
            </w:r>
          </w:p>
        </w:tc>
        <w:tc>
          <w:tcPr>
            <w:tcW w:w="551" w:type="dxa"/>
          </w:tcPr>
          <w:p>
            <w:pPr>
              <w:spacing w:line="360" w:lineRule="exact"/>
              <w:rPr>
                <w:rFonts w:hint="eastAsia"/>
                <w:sz w:val="24"/>
              </w:rPr>
            </w:pPr>
            <w:r>
              <w:rPr>
                <w:rFonts w:hint="eastAsia"/>
                <w:sz w:val="24"/>
              </w:rPr>
              <w:t>C</w:t>
            </w:r>
          </w:p>
        </w:tc>
        <w:tc>
          <w:tcPr>
            <w:tcW w:w="552" w:type="dxa"/>
          </w:tcPr>
          <w:p>
            <w:pPr>
              <w:spacing w:line="360" w:lineRule="exact"/>
              <w:rPr>
                <w:rFonts w:hint="eastAsia"/>
                <w:sz w:val="24"/>
              </w:rPr>
            </w:pPr>
            <w:r>
              <w:rPr>
                <w:rFonts w:hint="eastAsia"/>
                <w:sz w:val="24"/>
              </w:rPr>
              <w:t>C</w:t>
            </w:r>
          </w:p>
        </w:tc>
        <w:tc>
          <w:tcPr>
            <w:tcW w:w="552" w:type="dxa"/>
          </w:tcPr>
          <w:p>
            <w:pPr>
              <w:spacing w:line="360" w:lineRule="exact"/>
              <w:rPr>
                <w:rFonts w:hint="eastAsia"/>
                <w:sz w:val="24"/>
              </w:rPr>
            </w:pPr>
            <w:r>
              <w:rPr>
                <w:rFonts w:hint="eastAsia"/>
                <w:sz w:val="24"/>
              </w:rPr>
              <w:t>C</w:t>
            </w:r>
          </w:p>
        </w:tc>
        <w:tc>
          <w:tcPr>
            <w:tcW w:w="552" w:type="dxa"/>
          </w:tcPr>
          <w:p>
            <w:pPr>
              <w:spacing w:line="360" w:lineRule="exact"/>
              <w:rPr>
                <w:rFonts w:hint="eastAsia"/>
                <w:sz w:val="24"/>
              </w:rPr>
            </w:pPr>
            <w:r>
              <w:rPr>
                <w:rFonts w:hint="eastAsia"/>
                <w:sz w:val="24"/>
              </w:rPr>
              <w:t>D</w:t>
            </w:r>
          </w:p>
        </w:tc>
        <w:tc>
          <w:tcPr>
            <w:tcW w:w="552" w:type="dxa"/>
          </w:tcPr>
          <w:p>
            <w:pPr>
              <w:spacing w:line="360" w:lineRule="exact"/>
              <w:rPr>
                <w:rFonts w:hint="eastAsia"/>
                <w:sz w:val="24"/>
              </w:rPr>
            </w:pPr>
            <w:r>
              <w:rPr>
                <w:rFonts w:hint="eastAsia"/>
                <w:sz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61" w:type="dxa"/>
          </w:tcPr>
          <w:p>
            <w:pPr>
              <w:spacing w:line="360" w:lineRule="exact"/>
              <w:rPr>
                <w:rFonts w:hint="eastAsia" w:ascii="宋体" w:hAnsi="宋体"/>
                <w:szCs w:val="21"/>
              </w:rPr>
            </w:pPr>
            <w:r>
              <w:rPr>
                <w:rFonts w:hint="eastAsia" w:ascii="宋体" w:hAnsi="宋体"/>
                <w:szCs w:val="21"/>
              </w:rPr>
              <w:t>题号</w:t>
            </w:r>
          </w:p>
        </w:tc>
        <w:tc>
          <w:tcPr>
            <w:tcW w:w="551" w:type="dxa"/>
          </w:tcPr>
          <w:p>
            <w:pPr>
              <w:spacing w:line="360" w:lineRule="exact"/>
              <w:rPr>
                <w:sz w:val="24"/>
              </w:rPr>
            </w:pPr>
            <w:r>
              <w:rPr>
                <w:sz w:val="24"/>
              </w:rPr>
              <w:t>16</w:t>
            </w:r>
          </w:p>
        </w:tc>
        <w:tc>
          <w:tcPr>
            <w:tcW w:w="552" w:type="dxa"/>
          </w:tcPr>
          <w:p>
            <w:pPr>
              <w:spacing w:line="360" w:lineRule="exact"/>
              <w:rPr>
                <w:sz w:val="24"/>
              </w:rPr>
            </w:pPr>
            <w:r>
              <w:rPr>
                <w:sz w:val="24"/>
              </w:rPr>
              <w:t>17</w:t>
            </w:r>
          </w:p>
        </w:tc>
        <w:tc>
          <w:tcPr>
            <w:tcW w:w="552" w:type="dxa"/>
          </w:tcPr>
          <w:p>
            <w:pPr>
              <w:spacing w:line="360" w:lineRule="exact"/>
              <w:rPr>
                <w:sz w:val="24"/>
              </w:rPr>
            </w:pPr>
            <w:r>
              <w:rPr>
                <w:sz w:val="24"/>
              </w:rPr>
              <w:t>18</w:t>
            </w:r>
          </w:p>
        </w:tc>
        <w:tc>
          <w:tcPr>
            <w:tcW w:w="552" w:type="dxa"/>
          </w:tcPr>
          <w:p>
            <w:pPr>
              <w:spacing w:line="360" w:lineRule="exact"/>
              <w:rPr>
                <w:sz w:val="24"/>
              </w:rPr>
            </w:pPr>
            <w:r>
              <w:rPr>
                <w:sz w:val="24"/>
              </w:rPr>
              <w:t>19</w:t>
            </w:r>
          </w:p>
        </w:tc>
        <w:tc>
          <w:tcPr>
            <w:tcW w:w="552" w:type="dxa"/>
          </w:tcPr>
          <w:p>
            <w:pPr>
              <w:spacing w:line="360" w:lineRule="exact"/>
              <w:rPr>
                <w:sz w:val="24"/>
              </w:rPr>
            </w:pPr>
            <w:r>
              <w:rPr>
                <w:sz w:val="24"/>
              </w:rPr>
              <w:t>20</w:t>
            </w:r>
          </w:p>
        </w:tc>
        <w:tc>
          <w:tcPr>
            <w:tcW w:w="551" w:type="dxa"/>
          </w:tcPr>
          <w:p>
            <w:pPr>
              <w:spacing w:line="360" w:lineRule="exact"/>
              <w:rPr>
                <w:sz w:val="24"/>
              </w:rPr>
            </w:pPr>
            <w:r>
              <w:rPr>
                <w:sz w:val="24"/>
              </w:rPr>
              <w:t>21</w:t>
            </w:r>
          </w:p>
        </w:tc>
        <w:tc>
          <w:tcPr>
            <w:tcW w:w="552" w:type="dxa"/>
          </w:tcPr>
          <w:p>
            <w:pPr>
              <w:spacing w:line="360" w:lineRule="exact"/>
              <w:rPr>
                <w:sz w:val="24"/>
              </w:rPr>
            </w:pPr>
            <w:r>
              <w:rPr>
                <w:sz w:val="24"/>
              </w:rPr>
              <w:t>22</w:t>
            </w:r>
          </w:p>
        </w:tc>
        <w:tc>
          <w:tcPr>
            <w:tcW w:w="552" w:type="dxa"/>
          </w:tcPr>
          <w:p>
            <w:pPr>
              <w:spacing w:line="360" w:lineRule="exact"/>
              <w:rPr>
                <w:sz w:val="24"/>
              </w:rPr>
            </w:pPr>
            <w:r>
              <w:rPr>
                <w:sz w:val="24"/>
              </w:rPr>
              <w:t>23</w:t>
            </w:r>
          </w:p>
        </w:tc>
        <w:tc>
          <w:tcPr>
            <w:tcW w:w="552" w:type="dxa"/>
          </w:tcPr>
          <w:p>
            <w:pPr>
              <w:spacing w:line="360" w:lineRule="exact"/>
              <w:rPr>
                <w:sz w:val="24"/>
              </w:rPr>
            </w:pPr>
            <w:r>
              <w:rPr>
                <w:sz w:val="24"/>
              </w:rPr>
              <w:t>24</w:t>
            </w:r>
          </w:p>
        </w:tc>
        <w:tc>
          <w:tcPr>
            <w:tcW w:w="552" w:type="dxa"/>
          </w:tcPr>
          <w:p>
            <w:pPr>
              <w:spacing w:line="360" w:lineRule="exact"/>
              <w:rPr>
                <w:sz w:val="24"/>
              </w:rPr>
            </w:pPr>
            <w:r>
              <w:rPr>
                <w:sz w:val="24"/>
              </w:rPr>
              <w:t>25</w:t>
            </w:r>
          </w:p>
        </w:tc>
        <w:tc>
          <w:tcPr>
            <w:tcW w:w="551" w:type="dxa"/>
          </w:tcPr>
          <w:p>
            <w:pPr>
              <w:spacing w:line="360" w:lineRule="exact"/>
              <w:rPr>
                <w:sz w:val="24"/>
              </w:rPr>
            </w:pPr>
          </w:p>
        </w:tc>
        <w:tc>
          <w:tcPr>
            <w:tcW w:w="552" w:type="dxa"/>
          </w:tcPr>
          <w:p>
            <w:pPr>
              <w:spacing w:line="360" w:lineRule="exact"/>
              <w:rPr>
                <w:sz w:val="24"/>
              </w:rPr>
            </w:pPr>
          </w:p>
        </w:tc>
        <w:tc>
          <w:tcPr>
            <w:tcW w:w="552" w:type="dxa"/>
          </w:tcPr>
          <w:p>
            <w:pPr>
              <w:spacing w:line="360" w:lineRule="exact"/>
              <w:rPr>
                <w:sz w:val="24"/>
              </w:rPr>
            </w:pPr>
          </w:p>
        </w:tc>
        <w:tc>
          <w:tcPr>
            <w:tcW w:w="552" w:type="dxa"/>
          </w:tcPr>
          <w:p>
            <w:pPr>
              <w:spacing w:line="360" w:lineRule="exact"/>
              <w:rPr>
                <w:sz w:val="24"/>
              </w:rPr>
            </w:pPr>
          </w:p>
        </w:tc>
        <w:tc>
          <w:tcPr>
            <w:tcW w:w="552" w:type="dxa"/>
          </w:tcPr>
          <w:p>
            <w:pPr>
              <w:spacing w:line="3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661" w:type="dxa"/>
          </w:tcPr>
          <w:p>
            <w:pPr>
              <w:spacing w:line="360" w:lineRule="exact"/>
              <w:rPr>
                <w:rFonts w:hint="eastAsia" w:ascii="宋体" w:hAnsi="宋体"/>
                <w:szCs w:val="21"/>
              </w:rPr>
            </w:pPr>
            <w:r>
              <w:rPr>
                <w:rFonts w:hint="eastAsia" w:ascii="宋体" w:hAnsi="宋体"/>
                <w:szCs w:val="21"/>
              </w:rPr>
              <w:t>答案</w:t>
            </w:r>
          </w:p>
        </w:tc>
        <w:tc>
          <w:tcPr>
            <w:tcW w:w="551" w:type="dxa"/>
          </w:tcPr>
          <w:p>
            <w:pPr>
              <w:spacing w:line="360" w:lineRule="exact"/>
              <w:rPr>
                <w:rFonts w:hint="eastAsia"/>
                <w:sz w:val="24"/>
              </w:rPr>
            </w:pPr>
            <w:r>
              <w:rPr>
                <w:rFonts w:hint="eastAsia"/>
                <w:sz w:val="24"/>
              </w:rPr>
              <w:t>B</w:t>
            </w:r>
          </w:p>
        </w:tc>
        <w:tc>
          <w:tcPr>
            <w:tcW w:w="552" w:type="dxa"/>
          </w:tcPr>
          <w:p>
            <w:pPr>
              <w:spacing w:line="360" w:lineRule="exact"/>
              <w:rPr>
                <w:rFonts w:hint="eastAsia"/>
                <w:sz w:val="24"/>
              </w:rPr>
            </w:pPr>
            <w:r>
              <w:rPr>
                <w:rFonts w:hint="eastAsia"/>
                <w:sz w:val="24"/>
              </w:rPr>
              <w:t>D</w:t>
            </w:r>
          </w:p>
        </w:tc>
        <w:tc>
          <w:tcPr>
            <w:tcW w:w="552" w:type="dxa"/>
          </w:tcPr>
          <w:p>
            <w:pPr>
              <w:spacing w:line="360" w:lineRule="exact"/>
              <w:rPr>
                <w:rFonts w:hint="eastAsia"/>
                <w:sz w:val="24"/>
              </w:rPr>
            </w:pPr>
            <w:r>
              <w:rPr>
                <w:rFonts w:hint="eastAsia"/>
                <w:sz w:val="24"/>
              </w:rPr>
              <w:t>A</w:t>
            </w:r>
          </w:p>
        </w:tc>
        <w:tc>
          <w:tcPr>
            <w:tcW w:w="552" w:type="dxa"/>
          </w:tcPr>
          <w:p>
            <w:pPr>
              <w:spacing w:line="360" w:lineRule="exact"/>
              <w:rPr>
                <w:rFonts w:hint="eastAsia"/>
                <w:sz w:val="24"/>
              </w:rPr>
            </w:pPr>
            <w:r>
              <w:rPr>
                <w:rFonts w:hint="eastAsia"/>
                <w:sz w:val="24"/>
              </w:rPr>
              <w:t>A</w:t>
            </w:r>
          </w:p>
        </w:tc>
        <w:tc>
          <w:tcPr>
            <w:tcW w:w="552" w:type="dxa"/>
          </w:tcPr>
          <w:p>
            <w:pPr>
              <w:spacing w:line="360" w:lineRule="exact"/>
              <w:rPr>
                <w:rFonts w:hint="eastAsia"/>
                <w:sz w:val="24"/>
              </w:rPr>
            </w:pPr>
            <w:r>
              <w:rPr>
                <w:rFonts w:hint="eastAsia"/>
                <w:sz w:val="24"/>
              </w:rPr>
              <w:t>A</w:t>
            </w:r>
          </w:p>
        </w:tc>
        <w:tc>
          <w:tcPr>
            <w:tcW w:w="551" w:type="dxa"/>
          </w:tcPr>
          <w:p>
            <w:pPr>
              <w:spacing w:line="360" w:lineRule="exact"/>
              <w:rPr>
                <w:rFonts w:hint="eastAsia"/>
                <w:sz w:val="24"/>
              </w:rPr>
            </w:pPr>
            <w:r>
              <w:rPr>
                <w:rFonts w:hint="eastAsia"/>
                <w:sz w:val="24"/>
              </w:rPr>
              <w:t>A</w:t>
            </w:r>
          </w:p>
        </w:tc>
        <w:tc>
          <w:tcPr>
            <w:tcW w:w="552" w:type="dxa"/>
          </w:tcPr>
          <w:p>
            <w:pPr>
              <w:spacing w:line="360" w:lineRule="exact"/>
              <w:rPr>
                <w:rFonts w:hint="eastAsia"/>
                <w:sz w:val="24"/>
              </w:rPr>
            </w:pPr>
            <w:r>
              <w:rPr>
                <w:rFonts w:hint="eastAsia"/>
                <w:sz w:val="24"/>
              </w:rPr>
              <w:t>C</w:t>
            </w:r>
          </w:p>
        </w:tc>
        <w:tc>
          <w:tcPr>
            <w:tcW w:w="552" w:type="dxa"/>
          </w:tcPr>
          <w:p>
            <w:pPr>
              <w:spacing w:line="360" w:lineRule="exact"/>
              <w:rPr>
                <w:rFonts w:hint="eastAsia"/>
                <w:sz w:val="24"/>
              </w:rPr>
            </w:pPr>
            <w:r>
              <w:rPr>
                <w:rFonts w:hint="eastAsia"/>
                <w:sz w:val="24"/>
              </w:rPr>
              <w:t>A</w:t>
            </w:r>
          </w:p>
        </w:tc>
        <w:tc>
          <w:tcPr>
            <w:tcW w:w="552" w:type="dxa"/>
          </w:tcPr>
          <w:p>
            <w:pPr>
              <w:spacing w:line="360" w:lineRule="exact"/>
              <w:rPr>
                <w:rFonts w:hint="eastAsia"/>
                <w:sz w:val="24"/>
              </w:rPr>
            </w:pPr>
            <w:r>
              <w:rPr>
                <w:rFonts w:hint="eastAsia"/>
                <w:sz w:val="24"/>
              </w:rPr>
              <w:t>C</w:t>
            </w:r>
          </w:p>
        </w:tc>
        <w:tc>
          <w:tcPr>
            <w:tcW w:w="552" w:type="dxa"/>
          </w:tcPr>
          <w:p>
            <w:pPr>
              <w:spacing w:line="360" w:lineRule="exact"/>
              <w:rPr>
                <w:rFonts w:hint="eastAsia"/>
                <w:sz w:val="24"/>
              </w:rPr>
            </w:pPr>
            <w:r>
              <w:rPr>
                <w:rFonts w:hint="eastAsia"/>
                <w:sz w:val="24"/>
              </w:rPr>
              <w:t>D</w:t>
            </w:r>
          </w:p>
        </w:tc>
        <w:tc>
          <w:tcPr>
            <w:tcW w:w="551" w:type="dxa"/>
          </w:tcPr>
          <w:p>
            <w:pPr>
              <w:spacing w:line="360" w:lineRule="exact"/>
              <w:rPr>
                <w:sz w:val="24"/>
              </w:rPr>
            </w:pPr>
          </w:p>
        </w:tc>
        <w:tc>
          <w:tcPr>
            <w:tcW w:w="552" w:type="dxa"/>
          </w:tcPr>
          <w:p>
            <w:pPr>
              <w:spacing w:line="360" w:lineRule="exact"/>
              <w:rPr>
                <w:sz w:val="24"/>
              </w:rPr>
            </w:pPr>
          </w:p>
        </w:tc>
        <w:tc>
          <w:tcPr>
            <w:tcW w:w="552" w:type="dxa"/>
          </w:tcPr>
          <w:p>
            <w:pPr>
              <w:spacing w:line="360" w:lineRule="exact"/>
              <w:rPr>
                <w:sz w:val="24"/>
              </w:rPr>
            </w:pPr>
          </w:p>
        </w:tc>
        <w:tc>
          <w:tcPr>
            <w:tcW w:w="552" w:type="dxa"/>
          </w:tcPr>
          <w:p>
            <w:pPr>
              <w:spacing w:line="360" w:lineRule="exact"/>
              <w:rPr>
                <w:sz w:val="24"/>
              </w:rPr>
            </w:pPr>
          </w:p>
        </w:tc>
        <w:tc>
          <w:tcPr>
            <w:tcW w:w="552" w:type="dxa"/>
          </w:tcPr>
          <w:p>
            <w:pPr>
              <w:spacing w:line="360" w:lineRule="exact"/>
              <w:rPr>
                <w:sz w:val="24"/>
              </w:rPr>
            </w:pPr>
          </w:p>
        </w:tc>
      </w:tr>
    </w:tbl>
    <w:p>
      <w:pPr>
        <w:spacing w:line="360" w:lineRule="exact"/>
        <w:ind w:firstLine="480" w:firstLineChars="200"/>
        <w:rPr>
          <w:rFonts w:hint="eastAsia" w:ascii="黑体" w:hAnsi="宋体" w:eastAsia="黑体"/>
          <w:sz w:val="24"/>
        </w:rPr>
      </w:pPr>
      <w:r>
        <w:rPr>
          <w:rFonts w:hint="eastAsia" w:ascii="黑体" w:eastAsia="黑体"/>
          <w:sz w:val="24"/>
        </w:rPr>
        <w:t>二、非选择题</w:t>
      </w:r>
      <w:r>
        <w:rPr>
          <w:rFonts w:hint="eastAsia" w:ascii="黑体" w:hAnsi="宋体" w:eastAsia="黑体"/>
          <w:sz w:val="24"/>
        </w:rPr>
        <w:t>（50分）</w:t>
      </w:r>
    </w:p>
    <w:p>
      <w:pPr>
        <w:spacing w:line="360" w:lineRule="exact"/>
        <w:ind w:firstLine="420" w:firstLineChars="200"/>
        <w:rPr>
          <w:rFonts w:hint="eastAsia" w:ascii="楷体_GB2312" w:eastAsia="楷体_GB2312"/>
          <w:szCs w:val="21"/>
        </w:rPr>
      </w:pPr>
      <w:r>
        <w:rPr>
          <w:rFonts w:hint="eastAsia" w:ascii="楷体_GB2312" w:eastAsia="楷体_GB2312"/>
          <w:szCs w:val="21"/>
        </w:rPr>
        <w:t>26、（1）①“最美孝心少年”传承了中华民族孝老爱亲的传统美德，弘扬了勤劳勇敢、自强不息的中华民族精神，自觉承担了对他人、对社会的责任，在奉献中延伸了生命的价值。值得我们尊敬和学习。②中央电视台及众多媒体人积极宣传他们的事迹，履行了自己的社会责任，积聚、汇集、传播了正能量；绝大多数社会成员人心向善，渴望正义。③这一活动对传承中华民族的传统美德和民族精神，提高青少年的思想道德水平和境界，促使其健康成长，增强人们的责任意识和使命感，营造良好的社会氛围，构建和谐社会，加强社会主义精神文明建设都有积极作用。</w:t>
      </w:r>
    </w:p>
    <w:p>
      <w:pPr>
        <w:spacing w:line="360" w:lineRule="exact"/>
        <w:ind w:firstLine="420" w:firstLineChars="200"/>
        <w:rPr>
          <w:rFonts w:hint="eastAsia" w:ascii="楷体_GB2312" w:eastAsia="楷体_GB2312"/>
          <w:szCs w:val="21"/>
        </w:rPr>
      </w:pPr>
      <w:r>
        <w:rPr>
          <w:rFonts w:hint="eastAsia" w:ascii="楷体_GB2312" w:eastAsia="楷体_GB2312"/>
          <w:szCs w:val="21"/>
        </w:rPr>
        <w:t>（2）孝敬父母，尊敬师长，团结同学，努力学习，自立自强，不怕困难和挫折等。</w:t>
      </w:r>
    </w:p>
    <w:p>
      <w:pPr>
        <w:spacing w:line="360" w:lineRule="exact"/>
        <w:ind w:firstLine="420" w:firstLineChars="200"/>
        <w:rPr>
          <w:rFonts w:hint="eastAsia" w:ascii="楷体_GB2312" w:eastAsia="楷体_GB2312"/>
          <w:szCs w:val="21"/>
        </w:rPr>
      </w:pPr>
      <w:r>
        <w:rPr>
          <w:rFonts w:hint="eastAsia" w:ascii="楷体_GB2312" w:eastAsia="楷体_GB2312"/>
          <w:szCs w:val="21"/>
        </w:rPr>
        <w:t>27、（1）有利于青少年的健康成长；有利于加强社会主义精神文明建设，发展社会主义先进文化；有利于培育文明风尚，净化社会风气；有利于建设社会主义核心价值体系；有利于加强社会公德、个人品德建设；有利于构建社会主义和谐社会等。（6分）</w:t>
      </w:r>
    </w:p>
    <w:p>
      <w:pPr>
        <w:spacing w:line="360" w:lineRule="exact"/>
        <w:ind w:firstLine="420" w:firstLineChars="200"/>
        <w:rPr>
          <w:rFonts w:hint="eastAsia" w:cs="宋体"/>
          <w:kern w:val="0"/>
          <w:szCs w:val="21"/>
        </w:rPr>
      </w:pPr>
      <w:r>
        <w:rPr>
          <w:rFonts w:hint="eastAsia" w:ascii="楷体_GB2312" w:eastAsia="楷体_GB2312"/>
          <w:szCs w:val="21"/>
        </w:rPr>
        <w:t>（2）有关部门要加强对网站的管理，严厉查处在网上编造和传播谣言的网站；制定相关法律，做到依法治网，依法惩处违法违规网站；强化群众监督、社会监督，充分发挥公众举报的作用；加强新闻宣传和舆论监督，大力倡导文明办网、文明上网，大兴网络文明之风，在全社会形成抵制网络谣言的良好氛围；网站要遵守社会道德规范，自学抵制网络谣言；网站要主动引导广大网民特别是青少年文明上网，积极营造健康文明的网络环境；网民要自重、自律，自学抵制网络谣言，发现不良信息及违法、违规网站及时向有关部门举报等。（8分）</w:t>
      </w:r>
    </w:p>
    <w:p>
      <w:pPr>
        <w:spacing w:line="360" w:lineRule="exact"/>
        <w:ind w:firstLine="420" w:firstLineChars="200"/>
        <w:rPr>
          <w:rFonts w:hint="eastAsia" w:ascii="楷体_GB2312" w:eastAsia="楷体_GB2312"/>
          <w:szCs w:val="21"/>
        </w:rPr>
      </w:pPr>
      <w:r>
        <w:rPr>
          <w:rFonts w:hint="eastAsia" w:cs="宋体"/>
          <w:kern w:val="0"/>
          <w:szCs w:val="21"/>
        </w:rPr>
        <w:t>28、</w:t>
      </w:r>
      <w:r>
        <w:rPr>
          <w:rFonts w:hint="eastAsia" w:ascii="楷体_GB2312" w:eastAsia="楷体_GB2312"/>
          <w:szCs w:val="21"/>
        </w:rPr>
        <w:t>（1）只有社会主义（或改革开放）才能发展中国；社会主义具有无比的优越性；党的基本路线是正确的；中国共产党是中国社会主义事业的领导核心；必须坚持以经济建设为中心；必须坚持四项基本原则；必须坚持改革创新；必须落实以人为本的科学发展观；必须贯彻落实科教兴国、自主创新等国家重大发展战略等。（6分）</w:t>
      </w:r>
    </w:p>
    <w:p>
      <w:pPr>
        <w:spacing w:line="360" w:lineRule="exact"/>
        <w:ind w:firstLine="420" w:firstLineChars="200"/>
        <w:rPr>
          <w:rFonts w:hint="eastAsia" w:ascii="楷体_GB2312" w:eastAsia="楷体_GB2312"/>
          <w:szCs w:val="21"/>
        </w:rPr>
      </w:pPr>
      <w:r>
        <w:rPr>
          <w:rFonts w:hint="eastAsia" w:ascii="楷体_GB2312" w:eastAsia="楷体_GB2312"/>
          <w:szCs w:val="21"/>
        </w:rPr>
        <w:t>（2）改革开放是强国之路，是我们党和国家发展进步的活力源泉；改革开放是决定中国命运的关键抉择，是发展中国特色社会主义、实现中华民族伟大复兴的必由之路。我们必须坚持改革开放的道路。（8分）</w:t>
      </w:r>
    </w:p>
    <w:p>
      <w:pPr>
        <w:spacing w:line="360" w:lineRule="exact"/>
        <w:rPr>
          <w:rFonts w:hint="eastAsia" w:ascii="仿宋_GB2312" w:hAnsi="宋体" w:eastAsia="仿宋_GB2312"/>
        </w:rPr>
      </w:pPr>
      <w:r>
        <w:rPr>
          <w:rFonts w:hint="eastAsia" w:cs="宋体"/>
          <w:kern w:val="0"/>
          <w:szCs w:val="21"/>
        </w:rPr>
        <w:t>29、（1）</w:t>
      </w:r>
      <w:r>
        <w:rPr>
          <w:rFonts w:hint="eastAsia" w:ascii="仿宋_GB2312" w:hAnsi="宋体" w:eastAsia="仿宋_GB2312"/>
        </w:rPr>
        <w:t>①科技创新对经济社会发展的支撑引领作用尚未充分发挥；②科技创新是提高社会生产力和综合国力的战略支撑；③科技创新能力越来越成为综合国力竞争的决定性因素；④实施创新驱动发展战略有利于我国形成国际竞争新优势、增强发展的长期动力；⑤有利于我国提高经济增长的质量和效益、加快转变经济发展方式；⑥有利于降低资源能源消耗、改善生态环境、建设美丽中国等。</w:t>
      </w:r>
    </w:p>
    <w:p>
      <w:pPr>
        <w:spacing w:line="360" w:lineRule="exact"/>
        <w:rPr>
          <w:rFonts w:hint="eastAsia" w:ascii="仿宋_GB2312" w:hAnsi="宋体" w:eastAsia="仿宋_GB2312"/>
        </w:rPr>
      </w:pPr>
      <w:r>
        <w:rPr>
          <w:rFonts w:hint="eastAsia" w:ascii="仿宋_GB2312" w:hAnsi="宋体" w:eastAsia="仿宋_GB2312"/>
        </w:rPr>
        <w:t>（2）①深化教育改革，推进素质教育，创新教育方法，努力形成有利于创新人才成长的育人环境；②制定更加积极的国际人才引进计划，吸引更多海外创新人才；③加大科技投入力度，引导企业和社会增加研发投入；④加强知识产权保护工作，完善推动企业技术创新的税收政策，加大资本市场对科技型企业的支持力度；⑤深化国际交流合作，充分利用全球创新资源，在更高起点上推进自主创新，并同国际科技界携手；⑥用好用活人才，建立更为灵活的人才管理机制，打通人才流动、使用、发挥作用中的体制机制障碍，最大限度支持和帮助科技人员创新创业等。</w:t>
      </w:r>
    </w:p>
    <w:p>
      <w:pPr>
        <w:spacing w:line="360" w:lineRule="exact"/>
        <w:ind w:firstLine="420" w:firstLineChars="200"/>
        <w:rPr>
          <w:rFonts w:hint="eastAsia" w:cs="宋体"/>
          <w:kern w:val="0"/>
          <w:szCs w:val="21"/>
        </w:rPr>
      </w:pPr>
    </w:p>
    <w:p>
      <w:pPr>
        <w:spacing w:line="360" w:lineRule="exact"/>
        <w:rPr>
          <w:rFonts w:hint="eastAsia" w:ascii="楷体_GB2312" w:eastAsia="楷体_GB2312"/>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C2C5E"/>
    <w:rsid w:val="00050DA6"/>
    <w:rsid w:val="000517D1"/>
    <w:rsid w:val="00062E0E"/>
    <w:rsid w:val="000675D4"/>
    <w:rsid w:val="000744D8"/>
    <w:rsid w:val="00097F5E"/>
    <w:rsid w:val="000A6D20"/>
    <w:rsid w:val="000B6490"/>
    <w:rsid w:val="000D4D75"/>
    <w:rsid w:val="000E4300"/>
    <w:rsid w:val="000E7775"/>
    <w:rsid w:val="0011276A"/>
    <w:rsid w:val="00131856"/>
    <w:rsid w:val="001373BB"/>
    <w:rsid w:val="00175190"/>
    <w:rsid w:val="00185797"/>
    <w:rsid w:val="001F1DAE"/>
    <w:rsid w:val="001F63D9"/>
    <w:rsid w:val="001F7A6F"/>
    <w:rsid w:val="00211280"/>
    <w:rsid w:val="002239B1"/>
    <w:rsid w:val="002620CE"/>
    <w:rsid w:val="00272B69"/>
    <w:rsid w:val="002D588B"/>
    <w:rsid w:val="00301472"/>
    <w:rsid w:val="003049F0"/>
    <w:rsid w:val="0032711F"/>
    <w:rsid w:val="003271DF"/>
    <w:rsid w:val="00362DD1"/>
    <w:rsid w:val="00363D1E"/>
    <w:rsid w:val="003B20C8"/>
    <w:rsid w:val="003B7F5A"/>
    <w:rsid w:val="003E4126"/>
    <w:rsid w:val="004066B4"/>
    <w:rsid w:val="00437734"/>
    <w:rsid w:val="00462DB0"/>
    <w:rsid w:val="00470B3C"/>
    <w:rsid w:val="004B3506"/>
    <w:rsid w:val="004B54FB"/>
    <w:rsid w:val="004D1789"/>
    <w:rsid w:val="00555AB4"/>
    <w:rsid w:val="00567635"/>
    <w:rsid w:val="00576983"/>
    <w:rsid w:val="005D286F"/>
    <w:rsid w:val="005E0907"/>
    <w:rsid w:val="005F0FC1"/>
    <w:rsid w:val="00624F5F"/>
    <w:rsid w:val="00631990"/>
    <w:rsid w:val="00632E64"/>
    <w:rsid w:val="00646EEF"/>
    <w:rsid w:val="00665748"/>
    <w:rsid w:val="00667B58"/>
    <w:rsid w:val="006A18E1"/>
    <w:rsid w:val="006A27D9"/>
    <w:rsid w:val="006A4CA5"/>
    <w:rsid w:val="006A6750"/>
    <w:rsid w:val="006E2ACE"/>
    <w:rsid w:val="006E3B55"/>
    <w:rsid w:val="006E7E7E"/>
    <w:rsid w:val="00701168"/>
    <w:rsid w:val="007116D4"/>
    <w:rsid w:val="00712010"/>
    <w:rsid w:val="00746C34"/>
    <w:rsid w:val="00774607"/>
    <w:rsid w:val="007E1267"/>
    <w:rsid w:val="007E7A2F"/>
    <w:rsid w:val="007F4728"/>
    <w:rsid w:val="00806399"/>
    <w:rsid w:val="00814977"/>
    <w:rsid w:val="0081564F"/>
    <w:rsid w:val="00823A81"/>
    <w:rsid w:val="00827931"/>
    <w:rsid w:val="00844E6E"/>
    <w:rsid w:val="0086077A"/>
    <w:rsid w:val="00863EF5"/>
    <w:rsid w:val="00866826"/>
    <w:rsid w:val="00876A8F"/>
    <w:rsid w:val="00877689"/>
    <w:rsid w:val="008B05BA"/>
    <w:rsid w:val="00914614"/>
    <w:rsid w:val="00921F7C"/>
    <w:rsid w:val="00926F65"/>
    <w:rsid w:val="0095012F"/>
    <w:rsid w:val="009644C9"/>
    <w:rsid w:val="009A0DEC"/>
    <w:rsid w:val="009A1DBE"/>
    <w:rsid w:val="009B45FF"/>
    <w:rsid w:val="009C2C5E"/>
    <w:rsid w:val="009D3B89"/>
    <w:rsid w:val="00A3446E"/>
    <w:rsid w:val="00A50567"/>
    <w:rsid w:val="00A75549"/>
    <w:rsid w:val="00A85ABB"/>
    <w:rsid w:val="00AA20E1"/>
    <w:rsid w:val="00AC3D9E"/>
    <w:rsid w:val="00AF69CF"/>
    <w:rsid w:val="00B04CE7"/>
    <w:rsid w:val="00B05584"/>
    <w:rsid w:val="00B060C9"/>
    <w:rsid w:val="00B263B7"/>
    <w:rsid w:val="00B4493B"/>
    <w:rsid w:val="00B53DD1"/>
    <w:rsid w:val="00B84E57"/>
    <w:rsid w:val="00B9704E"/>
    <w:rsid w:val="00BB2331"/>
    <w:rsid w:val="00BD7DFA"/>
    <w:rsid w:val="00BE0969"/>
    <w:rsid w:val="00BF3163"/>
    <w:rsid w:val="00C00CC4"/>
    <w:rsid w:val="00C05564"/>
    <w:rsid w:val="00C11A1A"/>
    <w:rsid w:val="00C12B21"/>
    <w:rsid w:val="00C260EA"/>
    <w:rsid w:val="00C510B8"/>
    <w:rsid w:val="00CF292E"/>
    <w:rsid w:val="00D140D3"/>
    <w:rsid w:val="00DC078A"/>
    <w:rsid w:val="00DD449B"/>
    <w:rsid w:val="00DD514C"/>
    <w:rsid w:val="00DD6AB6"/>
    <w:rsid w:val="00DE3E79"/>
    <w:rsid w:val="00E01307"/>
    <w:rsid w:val="00E04875"/>
    <w:rsid w:val="00E0669F"/>
    <w:rsid w:val="00E10AA5"/>
    <w:rsid w:val="00E70CDF"/>
    <w:rsid w:val="00E960A2"/>
    <w:rsid w:val="00ED6955"/>
    <w:rsid w:val="00EF132C"/>
    <w:rsid w:val="00F022EA"/>
    <w:rsid w:val="00F178C0"/>
    <w:rsid w:val="00F256D9"/>
    <w:rsid w:val="00F30F5C"/>
    <w:rsid w:val="00F3405F"/>
    <w:rsid w:val="00F643BC"/>
    <w:rsid w:val="00F7585B"/>
    <w:rsid w:val="00F84902"/>
    <w:rsid w:val="00FC363A"/>
    <w:rsid w:val="00FC36D6"/>
    <w:rsid w:val="00FD7874"/>
    <w:rsid w:val="00FE3B2B"/>
    <w:rsid w:val="00FF0AEC"/>
    <w:rsid w:val="00FF4EC5"/>
    <w:rsid w:val="79E1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link w:val="7"/>
    <w:uiPriority w:val="0"/>
    <w:pPr>
      <w:widowControl/>
      <w:spacing w:before="100" w:beforeAutospacing="1" w:after="100" w:afterAutospacing="1"/>
      <w:jc w:val="left"/>
    </w:pPr>
    <w:rPr>
      <w:rFonts w:ascii="宋体" w:hAnsi="宋体" w:cs="宋体"/>
      <w:kern w:val="0"/>
      <w:sz w:val="24"/>
    </w:rPr>
  </w:style>
  <w:style w:type="character" w:styleId="4">
    <w:name w:val="Hyperlink"/>
    <w:basedOn w:val="3"/>
    <w:qFormat/>
    <w:uiPriority w:val="0"/>
    <w:rPr>
      <w:color w:val="0000FF"/>
      <w:u w:val="single"/>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普通(网站) Char"/>
    <w:basedOn w:val="3"/>
    <w:link w:val="2"/>
    <w:uiPriority w:val="0"/>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1311</Words>
  <Characters>7479</Characters>
  <Lines>62</Lines>
  <Paragraphs>17</Paragraphs>
  <TotalTime>0</TotalTime>
  <ScaleCrop>false</ScaleCrop>
  <LinksUpToDate>false</LinksUpToDate>
  <CharactersWithSpaces>8773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2015-02-26T11:43:00Z</dcterms:created>
  <dc:creator>administrator</dc:creator>
  <cp:lastModifiedBy>什么</cp:lastModifiedBy>
  <dcterms:modified xsi:type="dcterms:W3CDTF">2018-09-29T09:15:44Z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